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91FAE" w14:textId="48CBB3D5" w:rsidR="005917AD" w:rsidRPr="00FA44BE" w:rsidRDefault="0022652B">
      <w:pPr>
        <w:spacing w:after="0" w:line="240" w:lineRule="auto"/>
        <w:jc w:val="center"/>
        <w:rPr>
          <w:rFonts w:asciiTheme="majorHAnsi" w:eastAsia="Times New Roman" w:hAnsiTheme="majorHAnsi" w:cstheme="majorHAnsi"/>
          <w:b/>
          <w:bCs/>
          <w:kern w:val="0"/>
          <w:sz w:val="28"/>
          <w:szCs w:val="28"/>
          <w:lang w:val="en-US"/>
          <w14:ligatures w14:val="none"/>
        </w:rPr>
      </w:pPr>
      <w:r w:rsidRPr="00FA44BE">
        <w:rPr>
          <w:rFonts w:asciiTheme="majorHAnsi" w:eastAsia="Times New Roman" w:hAnsiTheme="majorHAnsi" w:cstheme="majorHAnsi"/>
          <w:b/>
          <w:bCs/>
          <w:kern w:val="0"/>
          <w:sz w:val="28"/>
          <w:szCs w:val="28"/>
          <w:lang w:val="en-US"/>
          <w14:ligatures w14:val="none"/>
        </w:rPr>
        <w:t>Phụ lục</w:t>
      </w:r>
    </w:p>
    <w:p w14:paraId="28C65063" w14:textId="7655C238" w:rsidR="005917AD" w:rsidRPr="00FA44BE" w:rsidRDefault="00CF6B98" w:rsidP="00B1713B">
      <w:pPr>
        <w:spacing w:after="0" w:line="240" w:lineRule="auto"/>
        <w:jc w:val="center"/>
        <w:rPr>
          <w:rFonts w:asciiTheme="majorHAnsi" w:eastAsia="Times New Roman" w:hAnsiTheme="majorHAnsi" w:cstheme="majorHAnsi"/>
          <w:b/>
          <w:bCs/>
          <w:kern w:val="0"/>
          <w:sz w:val="28"/>
          <w:szCs w:val="28"/>
          <w:lang w:val="en-US"/>
          <w14:ligatures w14:val="none"/>
        </w:rPr>
      </w:pPr>
      <w:r w:rsidRPr="00FA44BE">
        <w:rPr>
          <w:rFonts w:asciiTheme="majorHAnsi" w:eastAsia="Times New Roman" w:hAnsiTheme="majorHAnsi" w:cstheme="majorHAnsi"/>
          <w:b/>
          <w:bCs/>
          <w:kern w:val="0"/>
          <w:sz w:val="28"/>
          <w:szCs w:val="28"/>
          <w:lang w:val="en-US"/>
          <w14:ligatures w14:val="none"/>
        </w:rPr>
        <w:t xml:space="preserve"> </w:t>
      </w:r>
      <w:r w:rsidR="0022652B" w:rsidRPr="00FA44BE">
        <w:rPr>
          <w:rFonts w:asciiTheme="majorHAnsi" w:eastAsia="Times New Roman" w:hAnsiTheme="majorHAnsi" w:cstheme="majorHAnsi"/>
          <w:b/>
          <w:bCs/>
          <w:kern w:val="0"/>
          <w:sz w:val="28"/>
          <w:szCs w:val="28"/>
          <w:lang w:val="en-US"/>
          <w14:ligatures w14:val="none"/>
        </w:rPr>
        <w:t xml:space="preserve">DANH MỤC </w:t>
      </w:r>
      <w:r w:rsidRPr="00FA44BE">
        <w:rPr>
          <w:rFonts w:asciiTheme="majorHAnsi" w:eastAsia="Times New Roman" w:hAnsiTheme="majorHAnsi" w:cstheme="majorHAnsi"/>
          <w:b/>
          <w:bCs/>
          <w:kern w:val="0"/>
          <w:sz w:val="28"/>
          <w:szCs w:val="28"/>
          <w:lang w:val="en-US"/>
          <w14:ligatures w14:val="none"/>
        </w:rPr>
        <w:t xml:space="preserve">THỦ TỤC HÀNH CHÍNH </w:t>
      </w:r>
      <w:r w:rsidRPr="00FA44BE">
        <w:rPr>
          <w:rFonts w:asciiTheme="majorHAnsi" w:hAnsiTheme="majorHAnsi" w:cstheme="majorHAnsi"/>
          <w:b/>
          <w:sz w:val="28"/>
          <w:szCs w:val="28"/>
          <w:lang w:val="en-US"/>
        </w:rPr>
        <w:t>ĐƯỢC SỬA ĐỔI, BỔ SUNG</w:t>
      </w:r>
      <w:r w:rsidR="00F23939" w:rsidRPr="00FA44BE">
        <w:rPr>
          <w:rFonts w:asciiTheme="majorHAnsi" w:hAnsiTheme="majorHAnsi" w:cstheme="majorHAnsi"/>
          <w:b/>
          <w:sz w:val="28"/>
          <w:szCs w:val="28"/>
          <w:lang w:val="en-US"/>
        </w:rPr>
        <w:t xml:space="preserve"> </w:t>
      </w:r>
      <w:r w:rsidRPr="00FA44BE">
        <w:rPr>
          <w:rFonts w:asciiTheme="majorHAnsi" w:hAnsiTheme="majorHAnsi" w:cstheme="majorHAnsi"/>
          <w:b/>
          <w:sz w:val="28"/>
          <w:szCs w:val="28"/>
        </w:rPr>
        <w:t xml:space="preserve">TRONG </w:t>
      </w:r>
      <w:r w:rsidR="00B1713B" w:rsidRPr="00FA44BE">
        <w:rPr>
          <w:rFonts w:asciiTheme="majorHAnsi" w:hAnsiTheme="majorHAnsi" w:cstheme="majorHAnsi"/>
          <w:b/>
          <w:bCs/>
          <w:sz w:val="28"/>
          <w:szCs w:val="28"/>
        </w:rPr>
        <w:t xml:space="preserve">LĨNH VỰC </w:t>
      </w:r>
      <w:r w:rsidR="0022652B" w:rsidRPr="00FA44BE">
        <w:rPr>
          <w:rFonts w:asciiTheme="majorHAnsi" w:hAnsiTheme="majorHAnsi" w:cstheme="majorHAnsi"/>
          <w:b/>
          <w:bCs/>
          <w:sz w:val="28"/>
          <w:szCs w:val="28"/>
          <w:lang w:val="en-US"/>
        </w:rPr>
        <w:br/>
      </w:r>
      <w:r w:rsidR="00F71D4A" w:rsidRPr="00FA44BE">
        <w:rPr>
          <w:rFonts w:asciiTheme="majorHAnsi" w:eastAsia="Times New Roman" w:hAnsiTheme="majorHAnsi" w:cstheme="majorHAnsi"/>
          <w:b/>
          <w:bCs/>
          <w:sz w:val="28"/>
          <w:szCs w:val="28"/>
          <w:lang w:val="en-US"/>
        </w:rPr>
        <w:t>HOẠT ĐỘNG XÂY DỰNG</w:t>
      </w:r>
      <w:r w:rsidR="006C18E9" w:rsidRPr="00FA44BE">
        <w:rPr>
          <w:rFonts w:asciiTheme="majorHAnsi" w:eastAsia="Times New Roman" w:hAnsiTheme="majorHAnsi" w:cstheme="majorHAnsi"/>
          <w:b/>
          <w:bCs/>
          <w:sz w:val="28"/>
          <w:szCs w:val="28"/>
          <w:lang w:val="en-US"/>
        </w:rPr>
        <w:t xml:space="preserve"> </w:t>
      </w:r>
      <w:r w:rsidR="00B1713B" w:rsidRPr="00FA44BE">
        <w:rPr>
          <w:rFonts w:asciiTheme="majorHAnsi" w:hAnsiTheme="majorHAnsi" w:cstheme="majorHAnsi"/>
          <w:b/>
          <w:bCs/>
          <w:sz w:val="28"/>
          <w:szCs w:val="28"/>
        </w:rPr>
        <w:t xml:space="preserve">THUỘC </w:t>
      </w:r>
      <w:r w:rsidR="00720C98" w:rsidRPr="00FA44BE">
        <w:rPr>
          <w:rFonts w:asciiTheme="majorHAnsi" w:hAnsiTheme="majorHAnsi" w:cstheme="majorHAnsi"/>
          <w:b/>
          <w:bCs/>
          <w:sz w:val="28"/>
          <w:szCs w:val="28"/>
          <w:lang w:val="en-US"/>
        </w:rPr>
        <w:t xml:space="preserve">PHẠM VI </w:t>
      </w:r>
      <w:r w:rsidR="0050732A" w:rsidRPr="00FA44BE">
        <w:rPr>
          <w:rFonts w:asciiTheme="majorHAnsi" w:hAnsiTheme="majorHAnsi" w:cstheme="majorHAnsi"/>
          <w:b/>
          <w:bCs/>
          <w:sz w:val="28"/>
          <w:szCs w:val="28"/>
          <w:lang w:val="en-US"/>
        </w:rPr>
        <w:t xml:space="preserve">CHỨC NĂNG </w:t>
      </w:r>
      <w:r w:rsidR="00720C98" w:rsidRPr="00FA44BE">
        <w:rPr>
          <w:rFonts w:asciiTheme="majorHAnsi" w:hAnsiTheme="majorHAnsi" w:cstheme="majorHAnsi"/>
          <w:b/>
          <w:bCs/>
          <w:sz w:val="28"/>
          <w:szCs w:val="28"/>
          <w:lang w:val="en-US"/>
        </w:rPr>
        <w:t>QUẢN LÝ</w:t>
      </w:r>
      <w:r w:rsidR="00345D16" w:rsidRPr="00FA44BE">
        <w:rPr>
          <w:rFonts w:asciiTheme="majorHAnsi" w:hAnsiTheme="majorHAnsi" w:cstheme="majorHAnsi"/>
          <w:b/>
          <w:bCs/>
          <w:sz w:val="28"/>
          <w:szCs w:val="28"/>
          <w:lang w:val="en-US"/>
        </w:rPr>
        <w:t xml:space="preserve"> CỦA</w:t>
      </w:r>
      <w:r w:rsidR="00B1713B" w:rsidRPr="00FA44BE">
        <w:rPr>
          <w:rFonts w:asciiTheme="majorHAnsi" w:hAnsiTheme="majorHAnsi" w:cstheme="majorHAnsi"/>
          <w:b/>
          <w:bCs/>
          <w:sz w:val="28"/>
          <w:szCs w:val="28"/>
        </w:rPr>
        <w:t xml:space="preserve"> SỞ XÂY DỰNG</w:t>
      </w:r>
      <w:r w:rsidRPr="00FA44BE">
        <w:rPr>
          <w:rFonts w:asciiTheme="majorHAnsi" w:eastAsia="Times New Roman" w:hAnsiTheme="majorHAnsi" w:cstheme="majorHAnsi"/>
          <w:b/>
          <w:bCs/>
          <w:kern w:val="0"/>
          <w:sz w:val="28"/>
          <w:szCs w:val="28"/>
          <w:lang w:val="en-US"/>
          <w14:ligatures w14:val="none"/>
        </w:rPr>
        <w:br/>
      </w:r>
      <w:r w:rsidR="0022652B" w:rsidRPr="00FA44BE">
        <w:rPr>
          <w:rFonts w:asciiTheme="majorHAnsi" w:eastAsia="Times New Roman" w:hAnsiTheme="majorHAnsi" w:cstheme="majorHAnsi"/>
          <w:i/>
          <w:iCs/>
          <w:kern w:val="0"/>
          <w:sz w:val="28"/>
          <w:szCs w:val="28"/>
          <w:lang w:val="en-US"/>
          <w14:ligatures w14:val="none"/>
        </w:rPr>
        <w:t xml:space="preserve">(Kèm theo Quyết định số  </w:t>
      </w:r>
      <w:r w:rsidRPr="00FA44BE">
        <w:rPr>
          <w:rFonts w:asciiTheme="majorHAnsi" w:eastAsia="Times New Roman" w:hAnsiTheme="majorHAnsi" w:cstheme="majorHAnsi"/>
          <w:i/>
          <w:iCs/>
          <w:kern w:val="0"/>
          <w:sz w:val="28"/>
          <w:szCs w:val="28"/>
          <w:lang w:val="en-US"/>
          <w14:ligatures w14:val="none"/>
        </w:rPr>
        <w:t xml:space="preserve">          /QĐ-UBND ngày         /</w:t>
      </w:r>
      <w:r w:rsidR="0022652B" w:rsidRPr="00FA44BE">
        <w:rPr>
          <w:rFonts w:asciiTheme="majorHAnsi" w:eastAsia="Times New Roman" w:hAnsiTheme="majorHAnsi" w:cstheme="majorHAnsi"/>
          <w:i/>
          <w:iCs/>
          <w:kern w:val="0"/>
          <w:sz w:val="28"/>
          <w:szCs w:val="28"/>
          <w:lang w:val="en-US"/>
          <w14:ligatures w14:val="none"/>
        </w:rPr>
        <w:t xml:space="preserve">      </w:t>
      </w:r>
      <w:r w:rsidRPr="00FA44BE">
        <w:rPr>
          <w:rFonts w:asciiTheme="majorHAnsi" w:eastAsia="Times New Roman" w:hAnsiTheme="majorHAnsi" w:cstheme="majorHAnsi"/>
          <w:i/>
          <w:iCs/>
          <w:kern w:val="0"/>
          <w:sz w:val="28"/>
          <w:szCs w:val="28"/>
          <w:lang w:val="en-US"/>
          <w14:ligatures w14:val="none"/>
        </w:rPr>
        <w:t>/202</w:t>
      </w:r>
      <w:r w:rsidR="00EA70BD" w:rsidRPr="00FA44BE">
        <w:rPr>
          <w:rFonts w:asciiTheme="majorHAnsi" w:eastAsia="Times New Roman" w:hAnsiTheme="majorHAnsi" w:cstheme="majorHAnsi"/>
          <w:i/>
          <w:iCs/>
          <w:kern w:val="0"/>
          <w:sz w:val="28"/>
          <w:szCs w:val="28"/>
          <w:lang w:val="en-US"/>
          <w14:ligatures w14:val="none"/>
        </w:rPr>
        <w:t>6</w:t>
      </w:r>
      <w:r w:rsidRPr="00FA44BE">
        <w:rPr>
          <w:rFonts w:asciiTheme="majorHAnsi" w:eastAsia="Times New Roman" w:hAnsiTheme="majorHAnsi" w:cstheme="majorHAnsi"/>
          <w:i/>
          <w:iCs/>
          <w:kern w:val="0"/>
          <w:sz w:val="28"/>
          <w:szCs w:val="28"/>
          <w:lang w:val="en-US"/>
          <w14:ligatures w14:val="none"/>
        </w:rPr>
        <w:t xml:space="preserve"> của Chủ tịch UBND tỉnh)</w:t>
      </w:r>
    </w:p>
    <w:p w14:paraId="2A18338C" w14:textId="7C0DE4C3" w:rsidR="00F473B6" w:rsidRPr="00FA44BE" w:rsidRDefault="00CF6B98" w:rsidP="00AB26DA">
      <w:pPr>
        <w:spacing w:after="0" w:line="240" w:lineRule="auto"/>
        <w:jc w:val="center"/>
        <w:rPr>
          <w:rFonts w:asciiTheme="majorHAnsi" w:eastAsia="Times New Roman" w:hAnsiTheme="majorHAnsi" w:cstheme="majorHAnsi"/>
          <w:i/>
          <w:iCs/>
          <w:kern w:val="0"/>
          <w:sz w:val="28"/>
          <w:szCs w:val="28"/>
          <w:lang w:val="en-US"/>
          <w14:ligatures w14:val="none"/>
        </w:rPr>
      </w:pPr>
      <w:r w:rsidRPr="00FA44BE">
        <w:rPr>
          <w:rFonts w:asciiTheme="majorHAnsi" w:eastAsia="Times New Roman" w:hAnsiTheme="majorHAnsi" w:cstheme="majorHAnsi"/>
          <w:i/>
          <w:iCs/>
          <w:noProof/>
          <w:kern w:val="0"/>
          <w:sz w:val="28"/>
          <w:szCs w:val="28"/>
          <w:lang w:val="en-US"/>
          <w14:ligatures w14:val="none"/>
        </w:rPr>
        <mc:AlternateContent>
          <mc:Choice Requires="wps">
            <w:drawing>
              <wp:anchor distT="0" distB="0" distL="114300" distR="114300" simplePos="0" relativeHeight="251658240" behindDoc="0" locked="0" layoutInCell="1" allowOverlap="1" wp14:anchorId="5DBE6365" wp14:editId="6BF7F1F4">
                <wp:simplePos x="0" y="0"/>
                <wp:positionH relativeFrom="margin">
                  <wp:align>center</wp:align>
                </wp:positionH>
                <wp:positionV relativeFrom="paragraph">
                  <wp:posOffset>76835</wp:posOffset>
                </wp:positionV>
                <wp:extent cx="25527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5527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FFBEB70" id="Straight Connector 2" o:spid="_x0000_s1026" style="position:absolute;z-index:251658240;visibility:visible;mso-wrap-style:square;mso-wrap-distance-left:9pt;mso-wrap-distance-top:0;mso-wrap-distance-right:9pt;mso-wrap-distance-bottom:0;mso-position-horizontal:center;mso-position-horizontal-relative:margin;mso-position-vertical:absolute;mso-position-vertical-relative:text" from="0,6.05pt" to="201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">
                <w10:wrap anchorx="margin"/>
              </v:line>
            </w:pict>
          </mc:Fallback>
        </mc:AlternateContent>
      </w:r>
    </w:p>
    <w:p w14:paraId="39818459" w14:textId="77777777" w:rsidR="00C35DA1" w:rsidRPr="00FA44BE" w:rsidRDefault="00C35DA1" w:rsidP="00512CFE">
      <w:pPr>
        <w:spacing w:after="0" w:line="240" w:lineRule="auto"/>
        <w:rPr>
          <w:rFonts w:asciiTheme="majorHAnsi" w:eastAsia="Times New Roman" w:hAnsiTheme="majorHAnsi" w:cstheme="majorHAnsi"/>
          <w:b/>
          <w:bCs/>
          <w:kern w:val="0"/>
          <w:sz w:val="28"/>
          <w:szCs w:val="28"/>
          <w:lang w:val="en-US"/>
          <w14:ligatures w14:val="none"/>
        </w:rPr>
      </w:pPr>
    </w:p>
    <w:tbl>
      <w:tblPr>
        <w:tblStyle w:val="TableGrid"/>
        <w:tblW w:w="15594" w:type="dxa"/>
        <w:tblInd w:w="-885" w:type="dxa"/>
        <w:tblLook w:val="04A0" w:firstRow="1" w:lastRow="0" w:firstColumn="1" w:lastColumn="0" w:noHBand="0" w:noVBand="1"/>
      </w:tblPr>
      <w:tblGrid>
        <w:gridCol w:w="748"/>
        <w:gridCol w:w="2871"/>
        <w:gridCol w:w="1749"/>
        <w:gridCol w:w="2464"/>
        <w:gridCol w:w="1525"/>
        <w:gridCol w:w="4394"/>
        <w:gridCol w:w="1843"/>
      </w:tblGrid>
      <w:tr w:rsidR="00FF0F9B" w:rsidRPr="00FA44BE" w14:paraId="42E0DF24" w14:textId="77777777" w:rsidTr="006B150B">
        <w:tc>
          <w:tcPr>
            <w:tcW w:w="748" w:type="dxa"/>
            <w:vAlign w:val="center"/>
          </w:tcPr>
          <w:p w14:paraId="4BA9C49F" w14:textId="353C2743" w:rsidR="00890B93" w:rsidRPr="00FA44BE" w:rsidRDefault="00890B93" w:rsidP="00156EC0">
            <w:pPr>
              <w:spacing w:after="0" w:line="240" w:lineRule="auto"/>
              <w:jc w:val="center"/>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b/>
                <w:sz w:val="28"/>
                <w:szCs w:val="28"/>
                <w:lang w:val="en-US"/>
              </w:rPr>
              <w:t>STT</w:t>
            </w:r>
          </w:p>
        </w:tc>
        <w:tc>
          <w:tcPr>
            <w:tcW w:w="2871" w:type="dxa"/>
            <w:vAlign w:val="center"/>
          </w:tcPr>
          <w:p w14:paraId="76FBF7FF" w14:textId="2CA784FC" w:rsidR="00FF621C" w:rsidRPr="00FA44BE" w:rsidRDefault="00890B93" w:rsidP="00156EC0">
            <w:pPr>
              <w:spacing w:after="0" w:line="240" w:lineRule="auto"/>
              <w:jc w:val="center"/>
              <w:rPr>
                <w:rFonts w:asciiTheme="majorHAnsi" w:hAnsiTheme="majorHAnsi" w:cstheme="majorHAnsi"/>
                <w:b/>
                <w:sz w:val="28"/>
                <w:szCs w:val="28"/>
                <w:lang w:val="en-US"/>
              </w:rPr>
            </w:pPr>
            <w:r w:rsidRPr="00FA44BE">
              <w:rPr>
                <w:rFonts w:asciiTheme="majorHAnsi" w:hAnsiTheme="majorHAnsi" w:cstheme="majorHAnsi"/>
                <w:b/>
                <w:sz w:val="28"/>
                <w:szCs w:val="28"/>
                <w:lang w:val="en-US"/>
              </w:rPr>
              <w:t>Tên thủ tục</w:t>
            </w:r>
          </w:p>
          <w:p w14:paraId="4AE8D949" w14:textId="27A16DBF" w:rsidR="00890B93" w:rsidRPr="00FA44BE" w:rsidRDefault="00890B93" w:rsidP="00156EC0">
            <w:pPr>
              <w:spacing w:after="0" w:line="240" w:lineRule="auto"/>
              <w:jc w:val="center"/>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b/>
                <w:sz w:val="28"/>
                <w:szCs w:val="28"/>
                <w:lang w:val="en-US"/>
              </w:rPr>
              <w:t>hành chính</w:t>
            </w:r>
          </w:p>
        </w:tc>
        <w:tc>
          <w:tcPr>
            <w:tcW w:w="1749" w:type="dxa"/>
            <w:vAlign w:val="center"/>
          </w:tcPr>
          <w:p w14:paraId="2AF0A679" w14:textId="5FBB10FA" w:rsidR="0015117A" w:rsidRPr="00FA44BE" w:rsidRDefault="00890B93" w:rsidP="00156EC0">
            <w:pPr>
              <w:spacing w:after="0" w:line="240" w:lineRule="auto"/>
              <w:jc w:val="center"/>
              <w:rPr>
                <w:rFonts w:asciiTheme="majorHAnsi" w:hAnsiTheme="majorHAnsi" w:cstheme="majorHAnsi"/>
                <w:b/>
                <w:sz w:val="28"/>
                <w:szCs w:val="28"/>
                <w:lang w:val="en-US"/>
              </w:rPr>
            </w:pPr>
            <w:r w:rsidRPr="00FA44BE">
              <w:rPr>
                <w:rFonts w:asciiTheme="majorHAnsi" w:hAnsiTheme="majorHAnsi" w:cstheme="majorHAnsi"/>
                <w:b/>
                <w:sz w:val="28"/>
                <w:szCs w:val="28"/>
                <w:lang w:val="en-US"/>
              </w:rPr>
              <w:t>Thời hạn</w:t>
            </w:r>
          </w:p>
          <w:p w14:paraId="61E490F8" w14:textId="6D2F3F14" w:rsidR="00890B93" w:rsidRPr="00FA44BE" w:rsidRDefault="00890B93" w:rsidP="00156EC0">
            <w:pPr>
              <w:spacing w:after="0" w:line="240" w:lineRule="auto"/>
              <w:jc w:val="center"/>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b/>
                <w:sz w:val="28"/>
                <w:szCs w:val="28"/>
                <w:lang w:val="en-US"/>
              </w:rPr>
              <w:t>giải quyết</w:t>
            </w:r>
          </w:p>
        </w:tc>
        <w:tc>
          <w:tcPr>
            <w:tcW w:w="2464" w:type="dxa"/>
            <w:vAlign w:val="center"/>
          </w:tcPr>
          <w:p w14:paraId="29D45B5E" w14:textId="31A587A5" w:rsidR="003C27E2" w:rsidRPr="00FA44BE" w:rsidRDefault="00890B93" w:rsidP="00156EC0">
            <w:pPr>
              <w:spacing w:after="0" w:line="240" w:lineRule="auto"/>
              <w:jc w:val="center"/>
              <w:rPr>
                <w:rFonts w:asciiTheme="majorHAnsi" w:hAnsiTheme="majorHAnsi" w:cstheme="majorHAnsi"/>
                <w:b/>
                <w:sz w:val="28"/>
                <w:szCs w:val="28"/>
                <w:lang w:val="en-US"/>
              </w:rPr>
            </w:pPr>
            <w:r w:rsidRPr="00FA44BE">
              <w:rPr>
                <w:rFonts w:asciiTheme="majorHAnsi" w:hAnsiTheme="majorHAnsi" w:cstheme="majorHAnsi"/>
                <w:b/>
                <w:sz w:val="28"/>
                <w:szCs w:val="28"/>
                <w:lang w:val="en-US"/>
              </w:rPr>
              <w:t>Cách thức</w:t>
            </w:r>
          </w:p>
          <w:p w14:paraId="189A76ED" w14:textId="26872648" w:rsidR="00890B93" w:rsidRPr="00FA44BE" w:rsidRDefault="00890B93" w:rsidP="00156EC0">
            <w:pPr>
              <w:spacing w:after="0" w:line="240" w:lineRule="auto"/>
              <w:jc w:val="center"/>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b/>
                <w:sz w:val="28"/>
                <w:szCs w:val="28"/>
                <w:lang w:val="en-US"/>
              </w:rPr>
              <w:t>thực hiện</w:t>
            </w:r>
          </w:p>
        </w:tc>
        <w:tc>
          <w:tcPr>
            <w:tcW w:w="1525" w:type="dxa"/>
            <w:vAlign w:val="center"/>
          </w:tcPr>
          <w:p w14:paraId="78D12D19" w14:textId="5E3ED682" w:rsidR="00890B93" w:rsidRPr="00FA44BE" w:rsidRDefault="00890B93" w:rsidP="003C27E2">
            <w:pPr>
              <w:spacing w:after="0" w:line="240" w:lineRule="auto"/>
              <w:jc w:val="center"/>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b/>
                <w:sz w:val="28"/>
                <w:szCs w:val="28"/>
                <w:lang w:val="en-US"/>
              </w:rPr>
              <w:t>Phí, lệ phí (nếu có)</w:t>
            </w:r>
          </w:p>
        </w:tc>
        <w:tc>
          <w:tcPr>
            <w:tcW w:w="4394" w:type="dxa"/>
            <w:vAlign w:val="center"/>
          </w:tcPr>
          <w:p w14:paraId="0BBC1178" w14:textId="2BB8111E" w:rsidR="00890B93" w:rsidRPr="00FA44BE" w:rsidRDefault="00890B93" w:rsidP="003C27E2">
            <w:pPr>
              <w:spacing w:after="0" w:line="240" w:lineRule="auto"/>
              <w:jc w:val="center"/>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b/>
                <w:sz w:val="28"/>
                <w:szCs w:val="28"/>
                <w:lang w:val="en-US"/>
              </w:rPr>
              <w:t>Căn cứ pháp lý</w:t>
            </w:r>
          </w:p>
        </w:tc>
        <w:tc>
          <w:tcPr>
            <w:tcW w:w="1843" w:type="dxa"/>
            <w:vAlign w:val="center"/>
          </w:tcPr>
          <w:p w14:paraId="5E97A420" w14:textId="77777777" w:rsidR="006B150B" w:rsidRPr="00FA44BE" w:rsidRDefault="00890B93" w:rsidP="003C27E2">
            <w:pPr>
              <w:spacing w:after="0" w:line="240" w:lineRule="auto"/>
              <w:jc w:val="center"/>
              <w:rPr>
                <w:rFonts w:asciiTheme="majorHAnsi" w:hAnsiTheme="majorHAnsi" w:cstheme="majorHAnsi"/>
                <w:b/>
                <w:sz w:val="28"/>
                <w:szCs w:val="28"/>
                <w:lang w:val="en-US"/>
              </w:rPr>
            </w:pPr>
            <w:r w:rsidRPr="00FA44BE">
              <w:rPr>
                <w:rFonts w:asciiTheme="majorHAnsi" w:hAnsiTheme="majorHAnsi" w:cstheme="majorHAnsi"/>
                <w:b/>
                <w:sz w:val="28"/>
                <w:szCs w:val="28"/>
                <w:lang w:val="en-US"/>
              </w:rPr>
              <w:t xml:space="preserve">Cơ quan </w:t>
            </w:r>
          </w:p>
          <w:p w14:paraId="48F6E5F6" w14:textId="25D2C8C4" w:rsidR="00890B93" w:rsidRPr="00FA44BE" w:rsidRDefault="006B150B" w:rsidP="006B150B">
            <w:pPr>
              <w:spacing w:after="0" w:line="240" w:lineRule="auto"/>
              <w:jc w:val="center"/>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b/>
                <w:sz w:val="28"/>
                <w:szCs w:val="28"/>
                <w:lang w:val="en-US"/>
              </w:rPr>
              <w:t xml:space="preserve">thực </w:t>
            </w:r>
            <w:r w:rsidR="00890B93" w:rsidRPr="00FA44BE">
              <w:rPr>
                <w:rFonts w:asciiTheme="majorHAnsi" w:hAnsiTheme="majorHAnsi" w:cstheme="majorHAnsi"/>
                <w:b/>
                <w:sz w:val="28"/>
                <w:szCs w:val="28"/>
                <w:lang w:val="en-US"/>
              </w:rPr>
              <w:t>hiện</w:t>
            </w:r>
          </w:p>
        </w:tc>
      </w:tr>
      <w:tr w:rsidR="00FF0F9B" w:rsidRPr="00FA44BE" w14:paraId="31F21D27" w14:textId="77777777" w:rsidTr="006B150B">
        <w:tc>
          <w:tcPr>
            <w:tcW w:w="748" w:type="dxa"/>
            <w:vAlign w:val="center"/>
          </w:tcPr>
          <w:p w14:paraId="134160B5" w14:textId="219D2651" w:rsidR="00DF4DC6" w:rsidRPr="00FA44BE" w:rsidRDefault="00DF4DC6" w:rsidP="003C27E2">
            <w:pPr>
              <w:spacing w:after="0" w:line="240" w:lineRule="auto"/>
              <w:jc w:val="center"/>
              <w:rPr>
                <w:rFonts w:asciiTheme="majorHAnsi" w:hAnsiTheme="majorHAnsi" w:cstheme="majorHAnsi"/>
                <w:b/>
                <w:sz w:val="28"/>
                <w:szCs w:val="28"/>
                <w:lang w:val="en-US"/>
              </w:rPr>
            </w:pPr>
            <w:r w:rsidRPr="00FA44BE">
              <w:rPr>
                <w:rFonts w:asciiTheme="majorHAnsi" w:hAnsiTheme="majorHAnsi" w:cstheme="majorHAnsi"/>
                <w:b/>
                <w:sz w:val="28"/>
                <w:szCs w:val="28"/>
                <w:lang w:val="en-US"/>
              </w:rPr>
              <w:t>I</w:t>
            </w:r>
          </w:p>
        </w:tc>
        <w:tc>
          <w:tcPr>
            <w:tcW w:w="14846" w:type="dxa"/>
            <w:gridSpan w:val="6"/>
            <w:vAlign w:val="center"/>
          </w:tcPr>
          <w:p w14:paraId="5A4F5EBB" w14:textId="3C79D726" w:rsidR="00DF4DC6" w:rsidRPr="00FA44BE" w:rsidRDefault="00DF4DC6" w:rsidP="00156EC0">
            <w:pPr>
              <w:spacing w:after="0" w:line="240" w:lineRule="auto"/>
              <w:jc w:val="both"/>
              <w:rPr>
                <w:rFonts w:asciiTheme="majorHAnsi" w:hAnsiTheme="majorHAnsi" w:cstheme="majorHAnsi"/>
                <w:b/>
                <w:sz w:val="28"/>
                <w:szCs w:val="28"/>
                <w:lang w:val="en-US"/>
              </w:rPr>
            </w:pPr>
            <w:r w:rsidRPr="00FA44BE">
              <w:rPr>
                <w:rFonts w:asciiTheme="majorHAnsi" w:hAnsiTheme="majorHAnsi" w:cstheme="majorHAnsi"/>
                <w:b/>
                <w:sz w:val="28"/>
                <w:szCs w:val="28"/>
                <w:lang w:val="en-US"/>
              </w:rPr>
              <w:t>Thủ tục hành chính cấp tỉnh</w:t>
            </w:r>
          </w:p>
        </w:tc>
      </w:tr>
      <w:tr w:rsidR="00FF0F9B" w:rsidRPr="00FA44BE" w14:paraId="62EDFF38" w14:textId="77777777" w:rsidTr="006B150B">
        <w:tc>
          <w:tcPr>
            <w:tcW w:w="748" w:type="dxa"/>
            <w:vAlign w:val="center"/>
          </w:tcPr>
          <w:p w14:paraId="47DD3A93" w14:textId="3C2D0390" w:rsidR="00890B93" w:rsidRPr="00FA44BE" w:rsidRDefault="00890B93" w:rsidP="003C27E2">
            <w:pPr>
              <w:spacing w:after="0" w:line="240" w:lineRule="auto"/>
              <w:jc w:val="center"/>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lang w:val="en-US"/>
              </w:rPr>
              <w:t>1</w:t>
            </w:r>
          </w:p>
        </w:tc>
        <w:tc>
          <w:tcPr>
            <w:tcW w:w="2871" w:type="dxa"/>
            <w:vAlign w:val="center"/>
          </w:tcPr>
          <w:p w14:paraId="0D1CF2B8" w14:textId="09CBDF45" w:rsidR="00890B93" w:rsidRPr="00FA44BE" w:rsidRDefault="00F71D4A" w:rsidP="00F71D4A">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t>Cấp giấy phép xây dựng mới đối với công trình cấp đặc biệt, cấp I, cấp II (công trình không theo tuyến/Theo tuyến trong đô thị/Tín ngưỡng, tôn giáo /Tượng đài, tranh hoành tráng/Theo giai đoạn cho công trình không theo tuyến/Theo giai đoạn cho công trình theo tuyến trong đô thị/Dự án)</w:t>
            </w:r>
            <w:r w:rsidRPr="00FA44BE">
              <w:rPr>
                <w:rFonts w:asciiTheme="majorHAnsi" w:hAnsiTheme="majorHAnsi" w:cstheme="majorHAnsi"/>
                <w:sz w:val="28"/>
                <w:szCs w:val="28"/>
                <w:lang w:val="en-US"/>
              </w:rPr>
              <w:t xml:space="preserve"> </w:t>
            </w:r>
            <w:r w:rsidR="00890B93" w:rsidRPr="00FA44BE">
              <w:rPr>
                <w:rFonts w:asciiTheme="majorHAnsi" w:eastAsia="Calibri" w:hAnsiTheme="majorHAnsi" w:cstheme="majorHAnsi"/>
                <w:kern w:val="0"/>
                <w:sz w:val="28"/>
                <w:szCs w:val="28"/>
                <w:lang w:val="en-US"/>
                <w14:ligatures w14:val="none"/>
              </w:rPr>
              <w:t xml:space="preserve">(mã TTHC: </w:t>
            </w:r>
            <w:r w:rsidR="00890B93" w:rsidRPr="00FA44BE">
              <w:rPr>
                <w:rFonts w:asciiTheme="majorHAnsi" w:eastAsia="Times New Roman" w:hAnsiTheme="majorHAnsi" w:cstheme="majorHAnsi"/>
                <w:kern w:val="0"/>
                <w:sz w:val="28"/>
                <w:szCs w:val="28"/>
                <w:lang w:val="en-US"/>
                <w14:ligatures w14:val="none"/>
              </w:rPr>
              <w:t xml:space="preserve"> </w:t>
            </w:r>
            <w:r w:rsidR="001949BD" w:rsidRPr="00FA44BE">
              <w:rPr>
                <w:rFonts w:asciiTheme="majorHAnsi" w:hAnsiTheme="majorHAnsi" w:cstheme="majorHAnsi"/>
                <w:sz w:val="28"/>
                <w:szCs w:val="28"/>
              </w:rPr>
              <w:t>1.0</w:t>
            </w:r>
            <w:r w:rsidR="00B21822" w:rsidRPr="00FA44BE">
              <w:rPr>
                <w:rFonts w:asciiTheme="majorHAnsi" w:hAnsiTheme="majorHAnsi" w:cstheme="majorHAnsi"/>
                <w:sz w:val="28"/>
                <w:szCs w:val="28"/>
                <w:lang w:val="en-US"/>
              </w:rPr>
              <w:t>1</w:t>
            </w:r>
            <w:r w:rsidRPr="00FA44BE">
              <w:rPr>
                <w:rFonts w:asciiTheme="majorHAnsi" w:hAnsiTheme="majorHAnsi" w:cstheme="majorHAnsi"/>
                <w:sz w:val="28"/>
                <w:szCs w:val="28"/>
                <w:lang w:val="en-US"/>
              </w:rPr>
              <w:t>3236</w:t>
            </w:r>
            <w:r w:rsidR="00890B93" w:rsidRPr="00FA44BE">
              <w:rPr>
                <w:rFonts w:asciiTheme="majorHAnsi" w:hAnsiTheme="majorHAnsi" w:cstheme="majorHAnsi"/>
                <w:sz w:val="28"/>
                <w:szCs w:val="28"/>
                <w:lang w:val="en-US"/>
              </w:rPr>
              <w:t>)</w:t>
            </w:r>
          </w:p>
        </w:tc>
        <w:tc>
          <w:tcPr>
            <w:tcW w:w="1749" w:type="dxa"/>
            <w:vAlign w:val="center"/>
          </w:tcPr>
          <w:p w14:paraId="2A98441A" w14:textId="5EEF986F" w:rsidR="00890B93" w:rsidRPr="00FA44BE" w:rsidRDefault="00BE0A82" w:rsidP="00BE0A82">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t>10 ngày làm việc kể từ ngày nhận đủ hồ sơ hợp lệ</w:t>
            </w:r>
          </w:p>
        </w:tc>
        <w:tc>
          <w:tcPr>
            <w:tcW w:w="2464" w:type="dxa"/>
            <w:vAlign w:val="center"/>
          </w:tcPr>
          <w:p w14:paraId="038F9727" w14:textId="70A819E0" w:rsidR="00567D92" w:rsidRPr="00FA44BE" w:rsidRDefault="00567D92" w:rsidP="00156EC0">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Nộp trực tuyến tại Cổng </w:t>
            </w:r>
            <w:r w:rsidR="003C27E2" w:rsidRPr="00FA44BE">
              <w:rPr>
                <w:rFonts w:asciiTheme="majorHAnsi" w:hAnsiTheme="majorHAnsi" w:cstheme="majorHAnsi"/>
                <w:sz w:val="28"/>
                <w:szCs w:val="28"/>
                <w:lang w:val="en-US"/>
              </w:rPr>
              <w:t>D</w:t>
            </w:r>
            <w:r w:rsidRPr="00FA44BE">
              <w:rPr>
                <w:rFonts w:asciiTheme="majorHAnsi" w:hAnsiTheme="majorHAnsi" w:cstheme="majorHAnsi"/>
                <w:sz w:val="28"/>
                <w:szCs w:val="28"/>
              </w:rPr>
              <w:t xml:space="preserve">ịch vụ công quốc gia (https://dichvucong. gov.vn) hoặc ứng dụng định danh quốc gia. </w:t>
            </w:r>
          </w:p>
          <w:p w14:paraId="2E796952" w14:textId="36A66752" w:rsidR="00890B93" w:rsidRPr="00FA44BE" w:rsidRDefault="00567D92" w:rsidP="00156EC0">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t xml:space="preserve">- Nộp trực tiếp hoặc qua dịch vụ bưu chính công ích tại Trung tâm Phục vụ hành chính công tỉnh/cấp xã. </w:t>
            </w:r>
          </w:p>
        </w:tc>
        <w:tc>
          <w:tcPr>
            <w:tcW w:w="1525" w:type="dxa"/>
            <w:vAlign w:val="center"/>
          </w:tcPr>
          <w:p w14:paraId="02CA3A65" w14:textId="3BBD0BCC" w:rsidR="00890B93" w:rsidRPr="00FA44BE" w:rsidRDefault="00771B92" w:rsidP="003C27E2">
            <w:pPr>
              <w:spacing w:after="0" w:line="240" w:lineRule="auto"/>
              <w:jc w:val="center"/>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t>Theo quy định của Hội đồng nhân dân tỉnh.</w:t>
            </w:r>
          </w:p>
        </w:tc>
        <w:tc>
          <w:tcPr>
            <w:tcW w:w="4394" w:type="dxa"/>
            <w:vAlign w:val="center"/>
          </w:tcPr>
          <w:p w14:paraId="1B59E773" w14:textId="77777777" w:rsidR="00BB7431" w:rsidRPr="00FA44BE" w:rsidRDefault="00D501AD" w:rsidP="00AD78FD">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Luật Xây dựng số 50/2014/QH13 ngày 18/6/2014; </w:t>
            </w:r>
          </w:p>
          <w:p w14:paraId="4E5E9E04" w14:textId="5E7A77FC" w:rsidR="00FF0F9B" w:rsidRPr="00FA44BE" w:rsidRDefault="00D501AD" w:rsidP="00AD78FD">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Luật sửa đổi, bổ sung một số điều của Luật Xây dựng số 62/2020/QH14; </w:t>
            </w:r>
          </w:p>
          <w:p w14:paraId="30FA5B12" w14:textId="77777777" w:rsidR="00FF0F9B" w:rsidRPr="00FA44BE" w:rsidRDefault="00D501AD" w:rsidP="00AD78FD">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Nghị định số 175/2024/NĐ-CP ngày 30/12/2024 của Chính phủ quy định chi tiết một số điều và biện pháp thi hành Luật Xây dựng về quản lý hoạt động xây dựng. </w:t>
            </w:r>
          </w:p>
          <w:p w14:paraId="68C8FDC5" w14:textId="77777777" w:rsidR="00FF0F9B" w:rsidRPr="00FA44BE" w:rsidRDefault="00D501AD" w:rsidP="00AD78FD">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Nghị định số 105/2025/NĐ-CP ngày 15/5/2025 của Chính phủ quy định chi tiết một số điều và biện pháp thi hành Luật Phòng cháy, chữa cháy và cứu nạn, cứu hộ. </w:t>
            </w:r>
          </w:p>
          <w:p w14:paraId="2F916B30" w14:textId="77777777" w:rsidR="00FF0F9B" w:rsidRPr="00FA44BE" w:rsidRDefault="00D501AD" w:rsidP="00AD78FD">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Nghị định số 144/2025/NĐ-CP ngày 12/6/2025 của Chính Phủ quy định về phân quyền, phân cấp trong lĩnh vực quản lý nhà nước của Bộ Xây dựng. </w:t>
            </w:r>
          </w:p>
          <w:p w14:paraId="71FA5353" w14:textId="77777777" w:rsidR="00FF0F9B" w:rsidRPr="00FA44BE" w:rsidRDefault="00D501AD" w:rsidP="00AD78FD">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Nghị định số 14/2026/NĐ-CP ngày </w:t>
            </w:r>
            <w:r w:rsidRPr="00FA44BE">
              <w:rPr>
                <w:rFonts w:asciiTheme="majorHAnsi" w:hAnsiTheme="majorHAnsi" w:cstheme="majorHAnsi"/>
                <w:sz w:val="28"/>
                <w:szCs w:val="28"/>
              </w:rPr>
              <w:lastRenderedPageBreak/>
              <w:t xml:space="preserve">13/01/2026 của Chính phủ sửa đổi, bổ sung một số điều của các Nghị định để cắt giảm, đơn giản hóa thủ tục hành chính liên quan đến hoạt động sản xuất, kinh doanh thuộc phạm vi quản lý của Bộ Xây dựng. </w:t>
            </w:r>
          </w:p>
          <w:p w14:paraId="232EF2BC" w14:textId="2B5B7F14" w:rsidR="00890B93" w:rsidRPr="00FA44BE" w:rsidRDefault="00D501AD" w:rsidP="00AD78FD">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t>-Nghị quyết số 66.18/2026/NQ-CP ngày 18/5/2026 của Chính phủ phân quyền, cắt giảm, đơn giản hóa thủ tục hành chính, điều kiện kinh doanh</w:t>
            </w:r>
          </w:p>
        </w:tc>
        <w:tc>
          <w:tcPr>
            <w:tcW w:w="1843" w:type="dxa"/>
            <w:vAlign w:val="center"/>
          </w:tcPr>
          <w:p w14:paraId="5B22D90F" w14:textId="73CE12E6" w:rsidR="00890B93" w:rsidRPr="00FA44BE" w:rsidRDefault="00A86E97" w:rsidP="00253E20">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lastRenderedPageBreak/>
              <w:t xml:space="preserve">Sở Xây dựng hoặc Ban quản lý: khu công nghiệp, khu chế xuất, khu công nghệ cao, khu kinh tế theo phân cấp, ủy quyền của UBND tỉnh. </w:t>
            </w:r>
          </w:p>
        </w:tc>
      </w:tr>
      <w:tr w:rsidR="00FF0F9B" w:rsidRPr="00FA44BE" w14:paraId="545B0BDD" w14:textId="77777777" w:rsidTr="006B150B">
        <w:tc>
          <w:tcPr>
            <w:tcW w:w="748" w:type="dxa"/>
            <w:vAlign w:val="center"/>
          </w:tcPr>
          <w:p w14:paraId="0F52578F" w14:textId="36BE9F04" w:rsidR="00F71D4A" w:rsidRPr="00FA44BE" w:rsidRDefault="00917ACF" w:rsidP="003C27E2">
            <w:pPr>
              <w:spacing w:after="0" w:line="240" w:lineRule="auto"/>
              <w:jc w:val="center"/>
              <w:rPr>
                <w:rFonts w:asciiTheme="majorHAnsi" w:hAnsiTheme="majorHAnsi" w:cstheme="majorHAnsi"/>
                <w:sz w:val="28"/>
                <w:szCs w:val="28"/>
                <w:lang w:val="en-US"/>
              </w:rPr>
            </w:pPr>
            <w:r w:rsidRPr="00FA44BE">
              <w:rPr>
                <w:rFonts w:asciiTheme="majorHAnsi" w:hAnsiTheme="majorHAnsi" w:cstheme="majorHAnsi"/>
                <w:sz w:val="28"/>
                <w:szCs w:val="28"/>
                <w:lang w:val="en-US"/>
              </w:rPr>
              <w:t>2</w:t>
            </w:r>
          </w:p>
        </w:tc>
        <w:tc>
          <w:tcPr>
            <w:tcW w:w="2871" w:type="dxa"/>
            <w:vAlign w:val="center"/>
          </w:tcPr>
          <w:p w14:paraId="64F5C2B8" w14:textId="1A46ADA1" w:rsidR="00F71D4A" w:rsidRPr="00FA44BE" w:rsidRDefault="00A62C5E" w:rsidP="00A62C5E">
            <w:pPr>
              <w:spacing w:after="0" w:line="240" w:lineRule="auto"/>
              <w:jc w:val="both"/>
              <w:rPr>
                <w:rFonts w:asciiTheme="majorHAnsi" w:hAnsiTheme="majorHAnsi" w:cstheme="majorHAnsi"/>
                <w:sz w:val="28"/>
                <w:szCs w:val="28"/>
              </w:rPr>
            </w:pPr>
            <w:r w:rsidRPr="00FA44BE">
              <w:rPr>
                <w:rFonts w:asciiTheme="majorHAnsi" w:hAnsiTheme="majorHAnsi" w:cstheme="majorHAnsi"/>
                <w:sz w:val="28"/>
                <w:szCs w:val="28"/>
              </w:rPr>
              <w:t>Cấp điều chỉnh giấy phép xây dựng đối với công trình cấp đặc biệt, cấp I, cấp II (công trình không theo tuyến/Theo tuyến trong đô thị/Tín ngưỡng, tôn</w:t>
            </w:r>
            <w:r w:rsidR="00BB7431" w:rsidRPr="00FA44BE">
              <w:rPr>
                <w:rFonts w:asciiTheme="majorHAnsi" w:hAnsiTheme="majorHAnsi" w:cstheme="majorHAnsi"/>
                <w:sz w:val="28"/>
                <w:szCs w:val="28"/>
                <w:lang w:val="en-US"/>
              </w:rPr>
              <w:t xml:space="preserve"> </w:t>
            </w:r>
            <w:r w:rsidRPr="00FA44BE">
              <w:rPr>
                <w:rFonts w:asciiTheme="majorHAnsi" w:hAnsiTheme="majorHAnsi" w:cstheme="majorHAnsi"/>
                <w:sz w:val="28"/>
                <w:szCs w:val="28"/>
              </w:rPr>
              <w:t>giáo/Tượng đài, tranh hoành tráng/Theo giai đoạn cho công trình</w:t>
            </w:r>
            <w:r w:rsidRPr="00FA44BE">
              <w:rPr>
                <w:rFonts w:asciiTheme="majorHAnsi" w:hAnsiTheme="majorHAnsi" w:cstheme="majorHAnsi"/>
                <w:sz w:val="28"/>
                <w:szCs w:val="28"/>
                <w:lang w:val="en-US"/>
              </w:rPr>
              <w:t xml:space="preserve"> </w:t>
            </w:r>
            <w:r w:rsidRPr="00FA44BE">
              <w:rPr>
                <w:rFonts w:asciiTheme="majorHAnsi" w:hAnsiTheme="majorHAnsi" w:cstheme="majorHAnsi"/>
                <w:sz w:val="28"/>
                <w:szCs w:val="28"/>
              </w:rPr>
              <w:t xml:space="preserve">không theo tuyến/Theo giai đoạn cho công trình theo tuyến trong đô thị/Dự án). </w:t>
            </w:r>
            <w:r w:rsidRPr="00FA44BE">
              <w:rPr>
                <w:rFonts w:asciiTheme="majorHAnsi" w:eastAsia="Calibri" w:hAnsiTheme="majorHAnsi" w:cstheme="majorHAnsi"/>
                <w:kern w:val="0"/>
                <w:sz w:val="28"/>
                <w:szCs w:val="28"/>
                <w:lang w:val="en-US"/>
                <w14:ligatures w14:val="none"/>
              </w:rPr>
              <w:t xml:space="preserve">(mã TTHC: </w:t>
            </w:r>
            <w:r w:rsidRPr="00FA44BE">
              <w:rPr>
                <w:rFonts w:asciiTheme="majorHAnsi" w:eastAsia="Times New Roman" w:hAnsiTheme="majorHAnsi" w:cstheme="majorHAnsi"/>
                <w:kern w:val="0"/>
                <w:sz w:val="28"/>
                <w:szCs w:val="28"/>
                <w:lang w:val="en-US"/>
                <w14:ligatures w14:val="none"/>
              </w:rPr>
              <w:t xml:space="preserve"> </w:t>
            </w:r>
            <w:r w:rsidRPr="00FA44BE">
              <w:rPr>
                <w:rFonts w:asciiTheme="majorHAnsi" w:hAnsiTheme="majorHAnsi" w:cstheme="majorHAnsi"/>
                <w:sz w:val="28"/>
                <w:szCs w:val="28"/>
              </w:rPr>
              <w:t>1.0</w:t>
            </w:r>
            <w:r w:rsidRPr="00FA44BE">
              <w:rPr>
                <w:rFonts w:asciiTheme="majorHAnsi" w:hAnsiTheme="majorHAnsi" w:cstheme="majorHAnsi"/>
                <w:sz w:val="28"/>
                <w:szCs w:val="28"/>
                <w:lang w:val="en-US"/>
              </w:rPr>
              <w:t>13231)</w:t>
            </w:r>
          </w:p>
        </w:tc>
        <w:tc>
          <w:tcPr>
            <w:tcW w:w="1749" w:type="dxa"/>
            <w:vAlign w:val="center"/>
          </w:tcPr>
          <w:p w14:paraId="433BE868" w14:textId="3994B5DA" w:rsidR="00F71D4A" w:rsidRPr="00FA44BE" w:rsidRDefault="00B01F45" w:rsidP="00B01F45">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t>09 ngày làm việc kể từ ngày nhận đủ hồ sơ hợp lệ.</w:t>
            </w:r>
          </w:p>
        </w:tc>
        <w:tc>
          <w:tcPr>
            <w:tcW w:w="2464" w:type="dxa"/>
            <w:vAlign w:val="center"/>
          </w:tcPr>
          <w:p w14:paraId="4815A5EA" w14:textId="77777777" w:rsidR="00DF4DC6" w:rsidRPr="00FA44BE" w:rsidRDefault="00DF4DC6" w:rsidP="00156EC0">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Nộp trực tuyến tại Cổng dịch vụ công quốc gia (https://dichvucong. gov.vn) hoặc ứng dụng định danh quốc gia. </w:t>
            </w:r>
          </w:p>
          <w:p w14:paraId="6C4FB645" w14:textId="018AE25F" w:rsidR="00F71D4A" w:rsidRPr="00FA44BE" w:rsidRDefault="00DF4DC6" w:rsidP="00156EC0">
            <w:pPr>
              <w:spacing w:after="0" w:line="240" w:lineRule="auto"/>
              <w:jc w:val="both"/>
              <w:rPr>
                <w:rFonts w:asciiTheme="majorHAnsi" w:hAnsiTheme="majorHAnsi" w:cstheme="majorHAnsi"/>
                <w:sz w:val="28"/>
                <w:szCs w:val="28"/>
              </w:rPr>
            </w:pPr>
            <w:r w:rsidRPr="00FA44BE">
              <w:rPr>
                <w:rFonts w:asciiTheme="majorHAnsi" w:hAnsiTheme="majorHAnsi" w:cstheme="majorHAnsi"/>
                <w:sz w:val="28"/>
                <w:szCs w:val="28"/>
              </w:rPr>
              <w:t xml:space="preserve">- Nộp trực tiếp hoặc qua dịch vụ bưu chính công ích tại Trung tâm Phục vụ hành chính công tỉnh/cấp xã. </w:t>
            </w:r>
          </w:p>
        </w:tc>
        <w:tc>
          <w:tcPr>
            <w:tcW w:w="1525" w:type="dxa"/>
            <w:vAlign w:val="center"/>
          </w:tcPr>
          <w:p w14:paraId="491062C3" w14:textId="4A2378F6" w:rsidR="00F71D4A" w:rsidRPr="00FA44BE" w:rsidRDefault="00582D4A" w:rsidP="00BB7431">
            <w:pPr>
              <w:spacing w:after="0" w:line="240" w:lineRule="auto"/>
              <w:jc w:val="center"/>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t>Theo quy định của Hội đồng nhân dân tỉnh.</w:t>
            </w:r>
          </w:p>
        </w:tc>
        <w:tc>
          <w:tcPr>
            <w:tcW w:w="4394" w:type="dxa"/>
            <w:vAlign w:val="center"/>
          </w:tcPr>
          <w:p w14:paraId="7026F9B4" w14:textId="77777777" w:rsidR="00FF0F9B" w:rsidRPr="00FA44BE" w:rsidRDefault="00582D4A" w:rsidP="00AD78FD">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Luật Xây dựng số 50/2014/QH13. </w:t>
            </w:r>
          </w:p>
          <w:p w14:paraId="02E830BA" w14:textId="77777777" w:rsidR="00FF0F9B" w:rsidRPr="00FA44BE" w:rsidRDefault="00582D4A" w:rsidP="00AD78FD">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Luật số 62/2020/QH14 sửa đổi, bổ sung một số điều của Luật Xây dựng. </w:t>
            </w:r>
          </w:p>
          <w:p w14:paraId="00E8E5B9" w14:textId="77777777" w:rsidR="00FF0F9B" w:rsidRPr="00FA44BE" w:rsidRDefault="00582D4A" w:rsidP="00AD78FD">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Nghị định số 175/2024/NĐ-CP ngày 30/12/2024 của Chính phủ quy định chi tiết một số điều và biện pháp thi hành Luật Xây dựng về quản lý hoạt động xây dựng. </w:t>
            </w:r>
          </w:p>
          <w:p w14:paraId="789AB8F9" w14:textId="77777777" w:rsidR="00FF0F9B" w:rsidRPr="00FA44BE" w:rsidRDefault="00582D4A" w:rsidP="00AD78FD">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Nghị định số 105/2025/NĐ-CP ngày 15/5/2025 của Chính phủ quy định chi tiết một số điều và biện pháp thi hành Luật Phòng cháy, chữa cháy và cứu nạn, cứu hộ. </w:t>
            </w:r>
          </w:p>
          <w:p w14:paraId="2ADB8A3A" w14:textId="77777777" w:rsidR="00FF0F9B" w:rsidRPr="00FA44BE" w:rsidRDefault="00582D4A" w:rsidP="00AD78FD">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Nghị định số 144/2025/NĐ-CP ngày 12/6/2025 của Chính Phủ quy định về phân quyền, phân cấp trong lĩnh vực quản lý nhà nước của Bộ Xây dự</w:t>
            </w:r>
            <w:r w:rsidR="00FF0F9B" w:rsidRPr="00FA44BE">
              <w:rPr>
                <w:rFonts w:asciiTheme="majorHAnsi" w:hAnsiTheme="majorHAnsi" w:cstheme="majorHAnsi"/>
                <w:sz w:val="28"/>
                <w:szCs w:val="28"/>
              </w:rPr>
              <w:t>ng.</w:t>
            </w:r>
            <w:r w:rsidRPr="00FA44BE">
              <w:rPr>
                <w:rFonts w:asciiTheme="majorHAnsi" w:hAnsiTheme="majorHAnsi" w:cstheme="majorHAnsi"/>
                <w:sz w:val="28"/>
                <w:szCs w:val="28"/>
              </w:rPr>
              <w:t xml:space="preserve"> </w:t>
            </w:r>
          </w:p>
          <w:p w14:paraId="51568B24" w14:textId="77777777" w:rsidR="00FF0F9B" w:rsidRPr="00FA44BE" w:rsidRDefault="00582D4A" w:rsidP="00AD78FD">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Nghị định số 14/2026/NĐ-CP ngày </w:t>
            </w:r>
            <w:r w:rsidRPr="00FA44BE">
              <w:rPr>
                <w:rFonts w:asciiTheme="majorHAnsi" w:hAnsiTheme="majorHAnsi" w:cstheme="majorHAnsi"/>
                <w:sz w:val="28"/>
                <w:szCs w:val="28"/>
              </w:rPr>
              <w:lastRenderedPageBreak/>
              <w:t xml:space="preserve">13/01/2026 của Chính phủ sửa đổi, bổ sung một số điều của các Nghị định để cắt giảm, đơn giản hóa thủ tục hành chính liên quan đến hoạt động sản xuất, kinh doanh thuộc phạm vi quản lý của Bộ Xây dựng. </w:t>
            </w:r>
          </w:p>
          <w:p w14:paraId="14A9A9AF" w14:textId="0024C5CA" w:rsidR="00F71D4A" w:rsidRPr="00FA44BE" w:rsidRDefault="00582D4A" w:rsidP="00AD78FD">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t>- Nghị quyết số 66.18/2026/NQ-CP ngày 18/5/2026 của Chính phủ phân quyền, cắt giảm, đơn giản hóa thủ tục hành chính, điều kiện kinh doanh.</w:t>
            </w:r>
          </w:p>
        </w:tc>
        <w:tc>
          <w:tcPr>
            <w:tcW w:w="1843" w:type="dxa"/>
            <w:vAlign w:val="center"/>
          </w:tcPr>
          <w:p w14:paraId="4BDF660E" w14:textId="7F1AFDA9" w:rsidR="00F71D4A" w:rsidRPr="00FA44BE" w:rsidRDefault="007929C0" w:rsidP="00253E20">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lastRenderedPageBreak/>
              <w:t xml:space="preserve">Sở Xây dựng hoặc Ban quản lý: khu công nghiệp, khu chế xuất, khu công nghệ cao, khu kinh tế theo phân cấp, ủy quyền của UBND tỉnh. </w:t>
            </w:r>
          </w:p>
        </w:tc>
      </w:tr>
      <w:tr w:rsidR="00FF0F9B" w:rsidRPr="00FA44BE" w14:paraId="0A1446E4" w14:textId="77777777" w:rsidTr="006B150B">
        <w:tc>
          <w:tcPr>
            <w:tcW w:w="748" w:type="dxa"/>
            <w:vAlign w:val="center"/>
          </w:tcPr>
          <w:p w14:paraId="3BB00EB2" w14:textId="2CD8B8D8" w:rsidR="00F71D4A" w:rsidRPr="00FA44BE" w:rsidRDefault="00A62C5E" w:rsidP="003C27E2">
            <w:pPr>
              <w:spacing w:after="0" w:line="240" w:lineRule="auto"/>
              <w:jc w:val="center"/>
              <w:rPr>
                <w:rFonts w:asciiTheme="majorHAnsi" w:hAnsiTheme="majorHAnsi" w:cstheme="majorHAnsi"/>
                <w:sz w:val="28"/>
                <w:szCs w:val="28"/>
                <w:lang w:val="en-US"/>
              </w:rPr>
            </w:pPr>
            <w:r w:rsidRPr="00FA44BE">
              <w:rPr>
                <w:rFonts w:asciiTheme="majorHAnsi" w:hAnsiTheme="majorHAnsi" w:cstheme="majorHAnsi"/>
                <w:sz w:val="28"/>
                <w:szCs w:val="28"/>
                <w:lang w:val="en-US"/>
              </w:rPr>
              <w:t>3</w:t>
            </w:r>
          </w:p>
        </w:tc>
        <w:tc>
          <w:tcPr>
            <w:tcW w:w="2871" w:type="dxa"/>
            <w:vAlign w:val="center"/>
          </w:tcPr>
          <w:p w14:paraId="6C30A39E" w14:textId="211BF5D1" w:rsidR="00F71D4A" w:rsidRPr="00FA44BE" w:rsidRDefault="000E0F95" w:rsidP="000E0F95">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Cấp giấy phép xây dựng sửa chữa, cải tạo đối với công trình cấp đặc biệt, cấp I, cấp II (công trình không theo tuyến/Theo tuyến trong đô thị/Tín ngưỡng, tôn giáo/Tượng đài, tranh hoành tráng/Theo giai đoạn cho công trình không theo tuyến/Theo giai đoạn cho công trình theo tuyến trong đô thị/Dự án).</w:t>
            </w:r>
            <w:r w:rsidRPr="00FA44BE">
              <w:rPr>
                <w:rFonts w:asciiTheme="majorHAnsi" w:hAnsiTheme="majorHAnsi" w:cstheme="majorHAnsi"/>
                <w:sz w:val="28"/>
                <w:szCs w:val="28"/>
                <w:lang w:val="en-US"/>
              </w:rPr>
              <w:t xml:space="preserve"> </w:t>
            </w:r>
            <w:r w:rsidRPr="00FA44BE">
              <w:rPr>
                <w:rFonts w:asciiTheme="majorHAnsi" w:eastAsia="Calibri" w:hAnsiTheme="majorHAnsi" w:cstheme="majorHAnsi"/>
                <w:kern w:val="0"/>
                <w:sz w:val="28"/>
                <w:szCs w:val="28"/>
                <w:lang w:val="en-US"/>
                <w14:ligatures w14:val="none"/>
              </w:rPr>
              <w:t xml:space="preserve">(mã TTHC: </w:t>
            </w:r>
            <w:r w:rsidRPr="00FA44BE">
              <w:rPr>
                <w:rFonts w:asciiTheme="majorHAnsi" w:eastAsia="Times New Roman" w:hAnsiTheme="majorHAnsi" w:cstheme="majorHAnsi"/>
                <w:kern w:val="0"/>
                <w:sz w:val="28"/>
                <w:szCs w:val="28"/>
                <w:lang w:val="en-US"/>
                <w14:ligatures w14:val="none"/>
              </w:rPr>
              <w:t xml:space="preserve"> </w:t>
            </w:r>
            <w:r w:rsidRPr="00FA44BE">
              <w:rPr>
                <w:rFonts w:asciiTheme="majorHAnsi" w:hAnsiTheme="majorHAnsi" w:cstheme="majorHAnsi"/>
                <w:sz w:val="28"/>
                <w:szCs w:val="28"/>
              </w:rPr>
              <w:t>1.0</w:t>
            </w:r>
            <w:r w:rsidRPr="00FA44BE">
              <w:rPr>
                <w:rFonts w:asciiTheme="majorHAnsi" w:hAnsiTheme="majorHAnsi" w:cstheme="majorHAnsi"/>
                <w:sz w:val="28"/>
                <w:szCs w:val="28"/>
                <w:lang w:val="en-US"/>
              </w:rPr>
              <w:t>13238)</w:t>
            </w:r>
          </w:p>
        </w:tc>
        <w:tc>
          <w:tcPr>
            <w:tcW w:w="1749" w:type="dxa"/>
            <w:vAlign w:val="center"/>
          </w:tcPr>
          <w:p w14:paraId="2101E640" w14:textId="3F37CE54" w:rsidR="00F71D4A" w:rsidRPr="00FA44BE" w:rsidRDefault="0096215E" w:rsidP="00AD78FD">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t xml:space="preserve">10 ngày làm việc kể từ ngày nhận đủ hồ sơ hợp lệ . </w:t>
            </w:r>
          </w:p>
        </w:tc>
        <w:tc>
          <w:tcPr>
            <w:tcW w:w="2464" w:type="dxa"/>
            <w:vAlign w:val="center"/>
          </w:tcPr>
          <w:p w14:paraId="481AFA41" w14:textId="77777777" w:rsidR="00DF4DC6" w:rsidRPr="00FA44BE" w:rsidRDefault="00DF4DC6" w:rsidP="00156EC0">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Nộp trực tuyến tại Cổng dịch vụ công quốc gia (https://dichvucong. gov.vn) hoặc ứng dụng định danh quốc gia. </w:t>
            </w:r>
          </w:p>
          <w:p w14:paraId="60EAF6D8" w14:textId="4DFF5BBE" w:rsidR="00F71D4A" w:rsidRPr="00FA44BE" w:rsidRDefault="00DF4DC6" w:rsidP="00156EC0">
            <w:pPr>
              <w:spacing w:after="0" w:line="240" w:lineRule="auto"/>
              <w:jc w:val="both"/>
              <w:rPr>
                <w:rFonts w:asciiTheme="majorHAnsi" w:hAnsiTheme="majorHAnsi" w:cstheme="majorHAnsi"/>
                <w:sz w:val="28"/>
                <w:szCs w:val="28"/>
              </w:rPr>
            </w:pPr>
            <w:r w:rsidRPr="00FA44BE">
              <w:rPr>
                <w:rFonts w:asciiTheme="majorHAnsi" w:hAnsiTheme="majorHAnsi" w:cstheme="majorHAnsi"/>
                <w:sz w:val="28"/>
                <w:szCs w:val="28"/>
              </w:rPr>
              <w:t xml:space="preserve">- Nộp trực tiếp hoặc qua dịch vụ bưu chính công ích tại Trung tâm Phục vụ hành chính công tỉnh/cấp xã. </w:t>
            </w:r>
          </w:p>
        </w:tc>
        <w:tc>
          <w:tcPr>
            <w:tcW w:w="1525" w:type="dxa"/>
            <w:vAlign w:val="center"/>
          </w:tcPr>
          <w:p w14:paraId="310CB541" w14:textId="63FBE6AD" w:rsidR="00F71D4A" w:rsidRPr="00FA44BE" w:rsidRDefault="003F4814" w:rsidP="00BB7431">
            <w:pPr>
              <w:spacing w:after="0" w:line="240" w:lineRule="auto"/>
              <w:jc w:val="center"/>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t>Theo quy định của Hội đồng nhân dân tỉnh.</w:t>
            </w:r>
          </w:p>
        </w:tc>
        <w:tc>
          <w:tcPr>
            <w:tcW w:w="4394" w:type="dxa"/>
            <w:vAlign w:val="center"/>
          </w:tcPr>
          <w:p w14:paraId="1DC48477" w14:textId="77777777" w:rsidR="00FF0F9B" w:rsidRPr="00FA44BE" w:rsidRDefault="00BB69EE" w:rsidP="00AD78FD">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Luật Xây dựng số 50/2014/QH13. </w:t>
            </w:r>
          </w:p>
          <w:p w14:paraId="72427CDD" w14:textId="77777777" w:rsidR="00FF0F9B" w:rsidRPr="00FA44BE" w:rsidRDefault="00BB69EE" w:rsidP="00AD78FD">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Luật số 62/2020/QH14 sửa đổi, bổ sung một số điều của Luật Xây dựng. </w:t>
            </w:r>
          </w:p>
          <w:p w14:paraId="225337C0" w14:textId="77777777" w:rsidR="00FF0F9B" w:rsidRPr="00FA44BE" w:rsidRDefault="00BB69EE" w:rsidP="00AD78FD">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Nghị định số 175/2024/NĐ-CP ngày 30/12/2024 của Chính phủ quy định chi tiết một số điều và biện pháp thi hành Luật Xây dựng về quản lý hoạt động xây dựng. </w:t>
            </w:r>
          </w:p>
          <w:p w14:paraId="0E219A55" w14:textId="77777777" w:rsidR="00FF0F9B" w:rsidRPr="00FA44BE" w:rsidRDefault="00BB69EE" w:rsidP="00AD78FD">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Nghị định số 105/2025/NĐ-CP ngày 15/5/2025 của Chính phủ quy định chi tiết một số điều và biện pháp thi hành Luật Phòng cháy, chữa cháy và cứu nạn, cứu hộ. </w:t>
            </w:r>
          </w:p>
          <w:p w14:paraId="4DF5DE20" w14:textId="77777777" w:rsidR="00FF0F9B" w:rsidRPr="00FA44BE" w:rsidRDefault="00BB69EE" w:rsidP="00AD78FD">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Nghị định số 144/2025/NĐ-CP ngày 12/6/2025 của Chính Phủ quy định về phân quyền, phân cấp trong lĩnh vực quản lý nhà nước của Bộ Xây dự</w:t>
            </w:r>
            <w:r w:rsidR="00FF0F9B" w:rsidRPr="00FA44BE">
              <w:rPr>
                <w:rFonts w:asciiTheme="majorHAnsi" w:hAnsiTheme="majorHAnsi" w:cstheme="majorHAnsi"/>
                <w:sz w:val="28"/>
                <w:szCs w:val="28"/>
              </w:rPr>
              <w:t>ng.</w:t>
            </w:r>
            <w:r w:rsidRPr="00FA44BE">
              <w:rPr>
                <w:rFonts w:asciiTheme="majorHAnsi" w:hAnsiTheme="majorHAnsi" w:cstheme="majorHAnsi"/>
                <w:sz w:val="28"/>
                <w:szCs w:val="28"/>
              </w:rPr>
              <w:t xml:space="preserve"> </w:t>
            </w:r>
          </w:p>
          <w:p w14:paraId="4F9250F5" w14:textId="6C573F79" w:rsidR="00F71D4A" w:rsidRPr="00FA44BE" w:rsidRDefault="00BB69EE" w:rsidP="00AD78FD">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lastRenderedPageBreak/>
              <w:t xml:space="preserve">- Nghị định số 14/2026/NĐ-CP ngày 13/01/2026 của Chính phủ sửa đổi, bổ sung một số điều của các Nghị định để cắt giảm, đơn giản hóa thủ tục hành chính liên quan đến hoạt động sản xuất, kinh doanh thuộc phạm vi quản lý của Bộ Xây dựng. </w:t>
            </w:r>
          </w:p>
        </w:tc>
        <w:tc>
          <w:tcPr>
            <w:tcW w:w="1843" w:type="dxa"/>
            <w:vAlign w:val="center"/>
          </w:tcPr>
          <w:p w14:paraId="3B38B8BF" w14:textId="4982339B" w:rsidR="00F71D4A" w:rsidRPr="00FA44BE" w:rsidRDefault="00BB69EE" w:rsidP="00253E20">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lastRenderedPageBreak/>
              <w:t xml:space="preserve">Sở Xây dựng hoặc Ban quản lý: Khu công nghiệp, khu chế xuất, khu công nghệ cao, khu kinh tế theo phân cấp, ủy quyền của UBND tỉnh. </w:t>
            </w:r>
          </w:p>
        </w:tc>
      </w:tr>
      <w:tr w:rsidR="00FF0F9B" w:rsidRPr="00FA44BE" w14:paraId="70862908" w14:textId="77777777" w:rsidTr="006B150B">
        <w:tc>
          <w:tcPr>
            <w:tcW w:w="748" w:type="dxa"/>
            <w:vAlign w:val="center"/>
          </w:tcPr>
          <w:p w14:paraId="0A70E9CE" w14:textId="4DC24C73" w:rsidR="00F71D4A" w:rsidRPr="00FA44BE" w:rsidRDefault="00BC2B99" w:rsidP="003C27E2">
            <w:pPr>
              <w:spacing w:after="0" w:line="240" w:lineRule="auto"/>
              <w:jc w:val="center"/>
              <w:rPr>
                <w:rFonts w:asciiTheme="majorHAnsi" w:hAnsiTheme="majorHAnsi" w:cstheme="majorHAnsi"/>
                <w:sz w:val="28"/>
                <w:szCs w:val="28"/>
                <w:lang w:val="en-US"/>
              </w:rPr>
            </w:pPr>
            <w:r w:rsidRPr="00FA44BE">
              <w:rPr>
                <w:rFonts w:asciiTheme="majorHAnsi" w:hAnsiTheme="majorHAnsi" w:cstheme="majorHAnsi"/>
                <w:sz w:val="28"/>
                <w:szCs w:val="28"/>
                <w:lang w:val="en-US"/>
              </w:rPr>
              <w:t>4</w:t>
            </w:r>
          </w:p>
        </w:tc>
        <w:tc>
          <w:tcPr>
            <w:tcW w:w="2871" w:type="dxa"/>
            <w:vAlign w:val="center"/>
          </w:tcPr>
          <w:p w14:paraId="28C63464" w14:textId="653EFCC9" w:rsidR="00F71D4A" w:rsidRPr="00FA44BE" w:rsidRDefault="00FA6C45" w:rsidP="00FA6C45">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Cấp giấy phép di dời đối với công trình cấp đặc biệt, cấp I, cấp II (công trình không theo tuyến/Theo tuyến trong đô thị/Tín ngưỡng, tôn giáo/Tượng đài, tranh hoành tráng/Theo giai đoạn cho công trình không theo tuyến/Theo giai đoạn cho công trình theo tuyến trong đô thị/Dự án).</w:t>
            </w:r>
            <w:r w:rsidRPr="00FA44BE">
              <w:rPr>
                <w:rFonts w:asciiTheme="majorHAnsi" w:hAnsiTheme="majorHAnsi" w:cstheme="majorHAnsi"/>
                <w:sz w:val="28"/>
                <w:szCs w:val="28"/>
                <w:lang w:val="en-US"/>
              </w:rPr>
              <w:t xml:space="preserve"> </w:t>
            </w:r>
            <w:r w:rsidRPr="00FA44BE">
              <w:rPr>
                <w:rFonts w:asciiTheme="majorHAnsi" w:eastAsia="Calibri" w:hAnsiTheme="majorHAnsi" w:cstheme="majorHAnsi"/>
                <w:kern w:val="0"/>
                <w:sz w:val="28"/>
                <w:szCs w:val="28"/>
                <w:lang w:val="en-US"/>
                <w14:ligatures w14:val="none"/>
              </w:rPr>
              <w:t xml:space="preserve">(mã TTHC: </w:t>
            </w:r>
            <w:r w:rsidRPr="00FA44BE">
              <w:rPr>
                <w:rFonts w:asciiTheme="majorHAnsi" w:eastAsia="Times New Roman" w:hAnsiTheme="majorHAnsi" w:cstheme="majorHAnsi"/>
                <w:kern w:val="0"/>
                <w:sz w:val="28"/>
                <w:szCs w:val="28"/>
                <w:lang w:val="en-US"/>
                <w14:ligatures w14:val="none"/>
              </w:rPr>
              <w:t xml:space="preserve"> </w:t>
            </w:r>
            <w:r w:rsidRPr="00FA44BE">
              <w:rPr>
                <w:rFonts w:asciiTheme="majorHAnsi" w:hAnsiTheme="majorHAnsi" w:cstheme="majorHAnsi"/>
                <w:sz w:val="28"/>
                <w:szCs w:val="28"/>
              </w:rPr>
              <w:t>1.0</w:t>
            </w:r>
            <w:r w:rsidRPr="00FA44BE">
              <w:rPr>
                <w:rFonts w:asciiTheme="majorHAnsi" w:hAnsiTheme="majorHAnsi" w:cstheme="majorHAnsi"/>
                <w:sz w:val="28"/>
                <w:szCs w:val="28"/>
                <w:lang w:val="en-US"/>
              </w:rPr>
              <w:t>13230)</w:t>
            </w:r>
          </w:p>
        </w:tc>
        <w:tc>
          <w:tcPr>
            <w:tcW w:w="1749" w:type="dxa"/>
            <w:vAlign w:val="center"/>
          </w:tcPr>
          <w:p w14:paraId="56D4AEC7" w14:textId="07C2123D" w:rsidR="00F71D4A" w:rsidRPr="00FA44BE" w:rsidRDefault="00D850ED" w:rsidP="00D850ED">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t xml:space="preserve">10 ngày làm việc kể từ ngày nhận đủ hồ sơ hợp lệ. </w:t>
            </w:r>
          </w:p>
        </w:tc>
        <w:tc>
          <w:tcPr>
            <w:tcW w:w="2464" w:type="dxa"/>
            <w:vAlign w:val="center"/>
          </w:tcPr>
          <w:p w14:paraId="5E3A56F3" w14:textId="77777777" w:rsidR="00A07A14" w:rsidRPr="00FA44BE" w:rsidRDefault="00A07A14" w:rsidP="00156EC0">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Nộp trực tuyến tại Cổng dịch vụ công quốc gia (https://dichvucong. gov.vn) hoặc ứng dụng định danh quốc gia. </w:t>
            </w:r>
          </w:p>
          <w:p w14:paraId="3841E8F4" w14:textId="7F2696B8" w:rsidR="00F71D4A" w:rsidRPr="00FA44BE" w:rsidRDefault="00A07A14" w:rsidP="00156EC0">
            <w:pPr>
              <w:spacing w:after="0" w:line="240" w:lineRule="auto"/>
              <w:jc w:val="both"/>
              <w:rPr>
                <w:rFonts w:asciiTheme="majorHAnsi" w:hAnsiTheme="majorHAnsi" w:cstheme="majorHAnsi"/>
                <w:sz w:val="28"/>
                <w:szCs w:val="28"/>
              </w:rPr>
            </w:pPr>
            <w:r w:rsidRPr="00FA44BE">
              <w:rPr>
                <w:rFonts w:asciiTheme="majorHAnsi" w:hAnsiTheme="majorHAnsi" w:cstheme="majorHAnsi"/>
                <w:sz w:val="28"/>
                <w:szCs w:val="28"/>
              </w:rPr>
              <w:t xml:space="preserve">- Nộp trực tiếp hoặc qua dịch vụ bưu chính công ích tại Trung tâm Phục vụ hành chính công tỉnh/cấp xã. </w:t>
            </w:r>
          </w:p>
        </w:tc>
        <w:tc>
          <w:tcPr>
            <w:tcW w:w="1525" w:type="dxa"/>
            <w:vAlign w:val="center"/>
          </w:tcPr>
          <w:p w14:paraId="53929841" w14:textId="4894F998" w:rsidR="00F71D4A" w:rsidRPr="00FA44BE" w:rsidRDefault="00A07A14" w:rsidP="00BB7431">
            <w:pPr>
              <w:spacing w:after="0" w:line="240" w:lineRule="auto"/>
              <w:jc w:val="center"/>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t>Theo quy định của Hội đồng nhân dân tỉnh.</w:t>
            </w:r>
          </w:p>
        </w:tc>
        <w:tc>
          <w:tcPr>
            <w:tcW w:w="4394" w:type="dxa"/>
            <w:vAlign w:val="center"/>
          </w:tcPr>
          <w:p w14:paraId="6A2AFA98" w14:textId="77777777" w:rsidR="00FF0F9B" w:rsidRPr="00FA44BE" w:rsidRDefault="00A2454B" w:rsidP="00AD78FD">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Luật Xây dựng số 50/2014/QH13. </w:t>
            </w:r>
          </w:p>
          <w:p w14:paraId="5E3F4C39" w14:textId="77777777" w:rsidR="00FF0F9B" w:rsidRPr="00FA44BE" w:rsidRDefault="00A2454B" w:rsidP="00AD78FD">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Luật số 62/2020/QH14 sửa đổi, bổ sung một số điều của Luật Xây dựng. </w:t>
            </w:r>
          </w:p>
          <w:p w14:paraId="0E29058D" w14:textId="77777777" w:rsidR="00FF0F9B" w:rsidRPr="00FA44BE" w:rsidRDefault="00A2454B" w:rsidP="00AD78FD">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Nghị định số 175/2024/NĐ-CP ngày 30/12/2024 của Chính phủ quy định chi tiết một số điều và biện pháp thi hành Luật Xây dựng về quản lý hoạt động xây dựng. </w:t>
            </w:r>
          </w:p>
          <w:p w14:paraId="1EE38949" w14:textId="77777777" w:rsidR="00FF0F9B" w:rsidRPr="00FA44BE" w:rsidRDefault="00A2454B" w:rsidP="00AD78FD">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Nghị định số 105/2025/NĐ-CP ngày 15/5/2025 của Chính phủ quy định chi tiết một số điều và biện pháp thi hành Luật Phòng cháy, chữa cháy và cứu nạn, cứu hộ. </w:t>
            </w:r>
          </w:p>
          <w:p w14:paraId="6CA9638F" w14:textId="77777777" w:rsidR="00FF0F9B" w:rsidRPr="00FA44BE" w:rsidRDefault="00A2454B" w:rsidP="00AD78FD">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Nghị định số 144/2025/NĐ-CP ngày 12/6/2025 của Chính Phủ quy định về phân quyền, phân cấp trong lĩnh vực quản lý nhà nước của Bộ Xây dựng. </w:t>
            </w:r>
          </w:p>
          <w:p w14:paraId="39E7D79F" w14:textId="395D5E42" w:rsidR="00F71D4A" w:rsidRPr="00FA44BE" w:rsidRDefault="00A2454B" w:rsidP="00AD78FD">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t xml:space="preserve">- Nghị định số 14/2026/NĐ-CP ngày 13/01/2026 của Chính phủ sửa đổi, bổ sung một số điều của các Nghị định để cắt giảm, đơn giản hóa thủ </w:t>
            </w:r>
            <w:r w:rsidRPr="00FA44BE">
              <w:rPr>
                <w:rFonts w:asciiTheme="majorHAnsi" w:hAnsiTheme="majorHAnsi" w:cstheme="majorHAnsi"/>
                <w:sz w:val="28"/>
                <w:szCs w:val="28"/>
              </w:rPr>
              <w:lastRenderedPageBreak/>
              <w:t>tục hành chính liên quan đến hoạt động sản xuất, kinh doanh thuộc phạm vi quản lý của Bộ Xây dựng.</w:t>
            </w:r>
          </w:p>
        </w:tc>
        <w:tc>
          <w:tcPr>
            <w:tcW w:w="1843" w:type="dxa"/>
            <w:vAlign w:val="center"/>
          </w:tcPr>
          <w:p w14:paraId="0E47B8B8" w14:textId="2990B288" w:rsidR="00F71D4A" w:rsidRPr="00FA44BE" w:rsidRDefault="00C61C1E" w:rsidP="00253E20">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lastRenderedPageBreak/>
              <w:t xml:space="preserve">Sở Xây dựng hoặc Ban quản lý: khu công nghiệp, khu chế xuất, khu công nghệ cao, khu kinh tế theo phân cấp, ủy quyền của UBND tỉnh. </w:t>
            </w:r>
          </w:p>
        </w:tc>
      </w:tr>
      <w:tr w:rsidR="00FF0F9B" w:rsidRPr="00FA44BE" w14:paraId="39C53F7A" w14:textId="77777777" w:rsidTr="006B150B">
        <w:tc>
          <w:tcPr>
            <w:tcW w:w="748" w:type="dxa"/>
            <w:vAlign w:val="center"/>
          </w:tcPr>
          <w:p w14:paraId="5F650153" w14:textId="24D3A80D" w:rsidR="00FA6C45" w:rsidRPr="00FA44BE" w:rsidRDefault="00DF4DC6" w:rsidP="003C27E2">
            <w:pPr>
              <w:spacing w:after="0" w:line="240" w:lineRule="auto"/>
              <w:jc w:val="center"/>
              <w:rPr>
                <w:rFonts w:asciiTheme="majorHAnsi" w:eastAsia="Times New Roman" w:hAnsiTheme="majorHAnsi" w:cstheme="majorHAnsi"/>
                <w:b/>
                <w:bCs/>
                <w:kern w:val="0"/>
                <w:sz w:val="28"/>
                <w:szCs w:val="28"/>
                <w:lang w:val="en-US"/>
                <w14:ligatures w14:val="none"/>
              </w:rPr>
            </w:pPr>
            <w:r w:rsidRPr="00FA44BE">
              <w:rPr>
                <w:rFonts w:asciiTheme="majorHAnsi" w:eastAsia="Times New Roman" w:hAnsiTheme="majorHAnsi" w:cstheme="majorHAnsi"/>
                <w:b/>
                <w:bCs/>
                <w:kern w:val="0"/>
                <w:sz w:val="28"/>
                <w:szCs w:val="28"/>
                <w:lang w:val="en-US"/>
                <w14:ligatures w14:val="none"/>
              </w:rPr>
              <w:t>II</w:t>
            </w:r>
          </w:p>
        </w:tc>
        <w:tc>
          <w:tcPr>
            <w:tcW w:w="14846" w:type="dxa"/>
            <w:gridSpan w:val="6"/>
            <w:vAlign w:val="center"/>
          </w:tcPr>
          <w:p w14:paraId="151AA1FE" w14:textId="7F2E3CED" w:rsidR="00FA6C45" w:rsidRPr="00FA44BE" w:rsidRDefault="00DF4DC6" w:rsidP="00156EC0">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b/>
                <w:sz w:val="28"/>
                <w:szCs w:val="28"/>
                <w:lang w:val="en-US"/>
              </w:rPr>
              <w:t>Thủ tục hành chính cấp xã</w:t>
            </w:r>
          </w:p>
        </w:tc>
      </w:tr>
      <w:tr w:rsidR="00FF0F9B" w:rsidRPr="00FA44BE" w14:paraId="3041066D" w14:textId="77777777" w:rsidTr="006B150B">
        <w:tc>
          <w:tcPr>
            <w:tcW w:w="748" w:type="dxa"/>
            <w:vAlign w:val="center"/>
          </w:tcPr>
          <w:p w14:paraId="4583B9F2" w14:textId="71B84E7D" w:rsidR="00FA6C45" w:rsidRPr="00FA44BE" w:rsidRDefault="00FA6C45" w:rsidP="003C27E2">
            <w:pPr>
              <w:spacing w:after="0" w:line="240" w:lineRule="auto"/>
              <w:jc w:val="center"/>
              <w:rPr>
                <w:rFonts w:asciiTheme="majorHAnsi" w:eastAsia="Times New Roman" w:hAnsiTheme="majorHAnsi" w:cstheme="majorHAnsi"/>
                <w:bCs/>
                <w:kern w:val="0"/>
                <w:sz w:val="28"/>
                <w:szCs w:val="28"/>
                <w:lang w:val="en-US"/>
                <w14:ligatures w14:val="none"/>
              </w:rPr>
            </w:pPr>
            <w:r w:rsidRPr="00FA44BE">
              <w:rPr>
                <w:rFonts w:asciiTheme="majorHAnsi" w:eastAsia="Times New Roman" w:hAnsiTheme="majorHAnsi" w:cstheme="majorHAnsi"/>
                <w:bCs/>
                <w:kern w:val="0"/>
                <w:sz w:val="28"/>
                <w:szCs w:val="28"/>
                <w:lang w:val="en-US"/>
                <w14:ligatures w14:val="none"/>
              </w:rPr>
              <w:t>1</w:t>
            </w:r>
          </w:p>
        </w:tc>
        <w:tc>
          <w:tcPr>
            <w:tcW w:w="2871" w:type="dxa"/>
            <w:vAlign w:val="center"/>
          </w:tcPr>
          <w:p w14:paraId="69815F0A" w14:textId="0833D0EA" w:rsidR="00FA6C45" w:rsidRPr="00FA44BE" w:rsidRDefault="000D0A49" w:rsidP="000D0A49">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t>Cấp giấy phép xây dựng mới đối với công trình cấp III, cấp IV (công trình không theo</w:t>
            </w:r>
            <w:r w:rsidRPr="00FA44BE">
              <w:rPr>
                <w:rFonts w:asciiTheme="majorHAnsi" w:hAnsiTheme="majorHAnsi" w:cstheme="majorHAnsi"/>
                <w:sz w:val="28"/>
                <w:szCs w:val="28"/>
                <w:lang w:val="en-US"/>
              </w:rPr>
              <w:t xml:space="preserve"> </w:t>
            </w:r>
            <w:r w:rsidRPr="00FA44BE">
              <w:rPr>
                <w:rFonts w:asciiTheme="majorHAnsi" w:hAnsiTheme="majorHAnsi" w:cstheme="majorHAnsi"/>
                <w:sz w:val="28"/>
                <w:szCs w:val="28"/>
              </w:rPr>
              <w:t>tuyến/Theo tuyến trong đô thị/Tín ngưỡng, tôn giáo /Tượng đài, tranh hoành tráng/Theo giai đoạn cho công trình không theo tuyến/Theo giai đoạn cho công trình theo tuyến trong đô thị/Dự án) và nhà ở riêng lẻ.</w:t>
            </w:r>
            <w:r w:rsidRPr="00FA44BE">
              <w:rPr>
                <w:rFonts w:asciiTheme="majorHAnsi" w:hAnsiTheme="majorHAnsi" w:cstheme="majorHAnsi"/>
                <w:sz w:val="28"/>
                <w:szCs w:val="28"/>
                <w:lang w:val="en-US"/>
              </w:rPr>
              <w:t xml:space="preserve"> </w:t>
            </w:r>
            <w:r w:rsidRPr="00FA44BE">
              <w:rPr>
                <w:rFonts w:asciiTheme="majorHAnsi" w:eastAsia="Calibri" w:hAnsiTheme="majorHAnsi" w:cstheme="majorHAnsi"/>
                <w:kern w:val="0"/>
                <w:sz w:val="28"/>
                <w:szCs w:val="28"/>
                <w:lang w:val="en-US"/>
                <w14:ligatures w14:val="none"/>
              </w:rPr>
              <w:t xml:space="preserve">(mã TTHC: </w:t>
            </w:r>
            <w:r w:rsidRPr="00FA44BE">
              <w:rPr>
                <w:rFonts w:asciiTheme="majorHAnsi" w:eastAsia="Times New Roman" w:hAnsiTheme="majorHAnsi" w:cstheme="majorHAnsi"/>
                <w:kern w:val="0"/>
                <w:sz w:val="28"/>
                <w:szCs w:val="28"/>
                <w:lang w:val="en-US"/>
                <w14:ligatures w14:val="none"/>
              </w:rPr>
              <w:t xml:space="preserve"> </w:t>
            </w:r>
            <w:r w:rsidRPr="00FA44BE">
              <w:rPr>
                <w:rFonts w:asciiTheme="majorHAnsi" w:hAnsiTheme="majorHAnsi" w:cstheme="majorHAnsi"/>
                <w:sz w:val="28"/>
                <w:szCs w:val="28"/>
              </w:rPr>
              <w:t>1.0</w:t>
            </w:r>
            <w:r w:rsidRPr="00FA44BE">
              <w:rPr>
                <w:rFonts w:asciiTheme="majorHAnsi" w:hAnsiTheme="majorHAnsi" w:cstheme="majorHAnsi"/>
                <w:sz w:val="28"/>
                <w:szCs w:val="28"/>
                <w:lang w:val="en-US"/>
              </w:rPr>
              <w:t>13225)</w:t>
            </w:r>
          </w:p>
        </w:tc>
        <w:tc>
          <w:tcPr>
            <w:tcW w:w="1749" w:type="dxa"/>
            <w:vAlign w:val="center"/>
          </w:tcPr>
          <w:p w14:paraId="2327F294" w14:textId="4D27B0AB" w:rsidR="00FA6C45" w:rsidRPr="00FA44BE" w:rsidRDefault="00187C51" w:rsidP="00187C51">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t xml:space="preserve">10 ngày làm việc đối với công trình (hoặc 7 ngày làm việc đối với nhà ở riêng lẻ) kể từ ngày nhận đủ hồ sơ hợp lệ. </w:t>
            </w:r>
          </w:p>
        </w:tc>
        <w:tc>
          <w:tcPr>
            <w:tcW w:w="2464" w:type="dxa"/>
            <w:vAlign w:val="center"/>
          </w:tcPr>
          <w:p w14:paraId="586F5BF1" w14:textId="77777777" w:rsidR="00DF4DC6" w:rsidRPr="00FA44BE" w:rsidRDefault="00DF4DC6" w:rsidP="00156EC0">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Nộp trực tuyến tại Cổng dịch vụ công quốc gia (https://dichvucong. gov.vn) hoặc ứng dụng định danh quốc gia. </w:t>
            </w:r>
          </w:p>
          <w:p w14:paraId="4E91D97A" w14:textId="4327172D" w:rsidR="00FA6C45" w:rsidRPr="00FA44BE" w:rsidRDefault="00DF4DC6" w:rsidP="00156EC0">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t xml:space="preserve">- Nộp trực tiếp hoặc qua dịch vụ bưu chính công ích tại Trung tâm Phục vụ hành chính công tỉnh/cấp xã. </w:t>
            </w:r>
          </w:p>
        </w:tc>
        <w:tc>
          <w:tcPr>
            <w:tcW w:w="1525" w:type="dxa"/>
            <w:vAlign w:val="center"/>
          </w:tcPr>
          <w:p w14:paraId="4C51029F" w14:textId="66427ABC" w:rsidR="00FA6C45" w:rsidRPr="00FA44BE" w:rsidRDefault="001D36F7" w:rsidP="00512CFE">
            <w:pPr>
              <w:spacing w:after="0" w:line="240" w:lineRule="auto"/>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t>Theo quy định của Hội đồng nhân dân cấp tỉnh.</w:t>
            </w:r>
          </w:p>
        </w:tc>
        <w:tc>
          <w:tcPr>
            <w:tcW w:w="4394" w:type="dxa"/>
            <w:vAlign w:val="center"/>
          </w:tcPr>
          <w:p w14:paraId="4DF5E6D0" w14:textId="77777777" w:rsidR="00FF0F9B" w:rsidRPr="00FA44BE" w:rsidRDefault="001D36F7" w:rsidP="0054539B">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Luật Xây dựng số 50/2014/QH13. </w:t>
            </w:r>
          </w:p>
          <w:p w14:paraId="5E054499" w14:textId="77777777" w:rsidR="00FF0F9B" w:rsidRPr="00FA44BE" w:rsidRDefault="001D36F7" w:rsidP="0054539B">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Luật số 62/2020/QH14 sửa đổi, bổ sung một số điều của Luật Xây dựng. </w:t>
            </w:r>
          </w:p>
          <w:p w14:paraId="3880E9F5" w14:textId="77777777" w:rsidR="00FF0F9B" w:rsidRPr="00FA44BE" w:rsidRDefault="001D36F7" w:rsidP="0054539B">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Nghị định số 175/2024/NĐ-CP ngày 30/12/2024 của Chính phủ quy định chi tiết một số điều và biện pháp thi hành Luật Xây dựng về quản lý hoạt động xây dựng. </w:t>
            </w:r>
          </w:p>
          <w:p w14:paraId="380F6E0A" w14:textId="77777777" w:rsidR="00FF0F9B" w:rsidRPr="00FA44BE" w:rsidRDefault="001D36F7" w:rsidP="0054539B">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Nghị định số 105/2025/NĐ-CP ngày 15/5/2025 của Chính phủ quy định chi tiết một số điều và biện pháp thi hành Luật Phòng cháy, chữa cháy và cứu nạn, cứu hộ. </w:t>
            </w:r>
          </w:p>
          <w:p w14:paraId="077A8DB0" w14:textId="77777777" w:rsidR="00FF0F9B" w:rsidRPr="00FA44BE" w:rsidRDefault="001D36F7" w:rsidP="0054539B">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Nghị định số 140/2025/NĐ-CP ngày 12/6/2025 của Chính phủ về phân định thẩm quyền của chính quyền đia phương 02 cấp trong lĩnh vực quản lý nhà nước của Bộ Xây dựng. </w:t>
            </w:r>
          </w:p>
          <w:p w14:paraId="53EAB3BA" w14:textId="77777777" w:rsidR="00FF0F9B" w:rsidRPr="00FA44BE" w:rsidRDefault="001D36F7" w:rsidP="0054539B">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Nghị định số 144/2025/NĐ-CP ngày 12/6/2025 của Chính Phủ quy định về phân quyền, phân cấp trong lĩnh vực quản lý nhà nước của Bộ Xây dựng. </w:t>
            </w:r>
          </w:p>
          <w:p w14:paraId="3CD67648" w14:textId="77777777" w:rsidR="00FF0F9B" w:rsidRPr="00FA44BE" w:rsidRDefault="001D36F7" w:rsidP="0054539B">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Nghị định số 14/2026/NĐ-CP ngày </w:t>
            </w:r>
            <w:r w:rsidRPr="00FA44BE">
              <w:rPr>
                <w:rFonts w:asciiTheme="majorHAnsi" w:hAnsiTheme="majorHAnsi" w:cstheme="majorHAnsi"/>
                <w:sz w:val="28"/>
                <w:szCs w:val="28"/>
              </w:rPr>
              <w:lastRenderedPageBreak/>
              <w:t xml:space="preserve">13/01/2026 của Chính phủ sửa đổi, bổ sung một số điều của các Nghị định để cắt giảm, đơn giản hóa thủ tục hành chính liên quan đến hoạt động sản xuất, kinh doanh thuộc phạm vi quản lý của Bộ Xây dựng. </w:t>
            </w:r>
          </w:p>
          <w:p w14:paraId="5ADE7DC7" w14:textId="0A846C6B" w:rsidR="00FA6C45" w:rsidRPr="00FA44BE" w:rsidRDefault="001D36F7" w:rsidP="0054539B">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t>- Nghị quyết số 66.18/2026/NQ-CP ngày 18/5/2026 của Chính phủ phân quyền, cắt giảm, đơn giản hóa thủ tục hành chính, điều kiện kinh doanh.</w:t>
            </w:r>
          </w:p>
        </w:tc>
        <w:tc>
          <w:tcPr>
            <w:tcW w:w="1843" w:type="dxa"/>
            <w:vAlign w:val="center"/>
          </w:tcPr>
          <w:p w14:paraId="248C2A57" w14:textId="071ABE92" w:rsidR="00FA6C45" w:rsidRPr="00FA44BE" w:rsidRDefault="006B150B" w:rsidP="00253E20">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lang w:val="en-US"/>
              </w:rPr>
              <w:lastRenderedPageBreak/>
              <w:t>UBND</w:t>
            </w:r>
            <w:r w:rsidR="001D36F7" w:rsidRPr="00FA44BE">
              <w:rPr>
                <w:rFonts w:asciiTheme="majorHAnsi" w:hAnsiTheme="majorHAnsi" w:cstheme="majorHAnsi"/>
                <w:sz w:val="28"/>
                <w:szCs w:val="28"/>
              </w:rPr>
              <w:t xml:space="preserve"> cấp xã</w:t>
            </w:r>
          </w:p>
        </w:tc>
      </w:tr>
      <w:tr w:rsidR="00FA6C45" w:rsidRPr="00FA44BE" w14:paraId="558CE61F" w14:textId="77777777" w:rsidTr="006B150B">
        <w:tc>
          <w:tcPr>
            <w:tcW w:w="748" w:type="dxa"/>
            <w:vAlign w:val="center"/>
          </w:tcPr>
          <w:p w14:paraId="1EC7B054" w14:textId="519360A7" w:rsidR="00FA6C45" w:rsidRPr="00FA44BE" w:rsidRDefault="00FA6C45" w:rsidP="003C27E2">
            <w:pPr>
              <w:spacing w:after="0" w:line="240" w:lineRule="auto"/>
              <w:jc w:val="center"/>
              <w:rPr>
                <w:rFonts w:asciiTheme="majorHAnsi" w:eastAsia="Times New Roman" w:hAnsiTheme="majorHAnsi" w:cstheme="majorHAnsi"/>
                <w:bCs/>
                <w:kern w:val="0"/>
                <w:sz w:val="28"/>
                <w:szCs w:val="28"/>
                <w:lang w:val="en-US"/>
                <w14:ligatures w14:val="none"/>
              </w:rPr>
            </w:pPr>
            <w:r w:rsidRPr="00FA44BE">
              <w:rPr>
                <w:rFonts w:asciiTheme="majorHAnsi" w:eastAsia="Times New Roman" w:hAnsiTheme="majorHAnsi" w:cstheme="majorHAnsi"/>
                <w:bCs/>
                <w:kern w:val="0"/>
                <w:sz w:val="28"/>
                <w:szCs w:val="28"/>
                <w:lang w:val="en-US"/>
                <w14:ligatures w14:val="none"/>
              </w:rPr>
              <w:t>2</w:t>
            </w:r>
          </w:p>
        </w:tc>
        <w:tc>
          <w:tcPr>
            <w:tcW w:w="2871" w:type="dxa"/>
            <w:vAlign w:val="center"/>
          </w:tcPr>
          <w:p w14:paraId="6DC45770" w14:textId="24247474" w:rsidR="00FA6C45" w:rsidRPr="00FA44BE" w:rsidRDefault="00313ECD" w:rsidP="00313ECD">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t>Cấp điều chỉnh giấy phép xây dựng đối với công trình cấp III, cấp IV (công trình không theo tuyến/Theo tuyến trong đô thị/Tín ngưỡng, tôn giáo/Tượng đài, tranh hoành tráng/Theo giai đoạn cho công trình không theo tuyến/Theo giai đoạn cho công trình theo tuyến trong đô thị/Dự án) và nhà ở riêng lẻ.</w:t>
            </w:r>
            <w:r w:rsidRPr="00FA44BE">
              <w:rPr>
                <w:rFonts w:asciiTheme="majorHAnsi" w:hAnsiTheme="majorHAnsi" w:cstheme="majorHAnsi"/>
                <w:sz w:val="28"/>
                <w:szCs w:val="28"/>
                <w:lang w:val="en-US"/>
              </w:rPr>
              <w:t xml:space="preserve"> </w:t>
            </w:r>
            <w:r w:rsidRPr="00FA44BE">
              <w:rPr>
                <w:rFonts w:asciiTheme="majorHAnsi" w:eastAsia="Calibri" w:hAnsiTheme="majorHAnsi" w:cstheme="majorHAnsi"/>
                <w:kern w:val="0"/>
                <w:sz w:val="28"/>
                <w:szCs w:val="28"/>
                <w:lang w:val="en-US"/>
                <w14:ligatures w14:val="none"/>
              </w:rPr>
              <w:t xml:space="preserve">(mã TTHC: </w:t>
            </w:r>
            <w:r w:rsidRPr="00FA44BE">
              <w:rPr>
                <w:rFonts w:asciiTheme="majorHAnsi" w:eastAsia="Times New Roman" w:hAnsiTheme="majorHAnsi" w:cstheme="majorHAnsi"/>
                <w:kern w:val="0"/>
                <w:sz w:val="28"/>
                <w:szCs w:val="28"/>
                <w:lang w:val="en-US"/>
                <w14:ligatures w14:val="none"/>
              </w:rPr>
              <w:t xml:space="preserve"> </w:t>
            </w:r>
            <w:r w:rsidRPr="00FA44BE">
              <w:rPr>
                <w:rFonts w:asciiTheme="majorHAnsi" w:hAnsiTheme="majorHAnsi" w:cstheme="majorHAnsi"/>
                <w:sz w:val="28"/>
                <w:szCs w:val="28"/>
              </w:rPr>
              <w:t>1.0</w:t>
            </w:r>
            <w:r w:rsidRPr="00FA44BE">
              <w:rPr>
                <w:rFonts w:asciiTheme="majorHAnsi" w:hAnsiTheme="majorHAnsi" w:cstheme="majorHAnsi"/>
                <w:sz w:val="28"/>
                <w:szCs w:val="28"/>
                <w:lang w:val="en-US"/>
              </w:rPr>
              <w:t>13226)</w:t>
            </w:r>
          </w:p>
        </w:tc>
        <w:tc>
          <w:tcPr>
            <w:tcW w:w="1749" w:type="dxa"/>
            <w:vAlign w:val="center"/>
          </w:tcPr>
          <w:p w14:paraId="205B441F" w14:textId="31522D54" w:rsidR="00FA6C45" w:rsidRPr="00FA44BE" w:rsidRDefault="00F715CF" w:rsidP="00F715CF">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t xml:space="preserve">09 ngày làm việc (hoặc 7 ngày làm việc đối với nhà ở riêng lẻ) kể từ ngày nhận đủ hồ sơ hợp lệ. </w:t>
            </w:r>
          </w:p>
        </w:tc>
        <w:tc>
          <w:tcPr>
            <w:tcW w:w="2464" w:type="dxa"/>
            <w:vAlign w:val="center"/>
          </w:tcPr>
          <w:p w14:paraId="4DB0DF08" w14:textId="77777777" w:rsidR="00DF4DC6" w:rsidRPr="00FA44BE" w:rsidRDefault="00DF4DC6" w:rsidP="00156EC0">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Nộp trực tuyến tại Cổng dịch vụ công quốc gia (https://dichvucong. gov.vn) hoặc ứng dụng định danh quốc gia. </w:t>
            </w:r>
          </w:p>
          <w:p w14:paraId="68512A68" w14:textId="15690CE7" w:rsidR="00FA6C45" w:rsidRPr="00FA44BE" w:rsidRDefault="00DF4DC6" w:rsidP="00156EC0">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t xml:space="preserve">- Nộp trực tiếp hoặc qua dịch vụ bưu chính công ích tại Trung tâm Phục vụ hành chính công tỉnh/cấp xã. </w:t>
            </w:r>
          </w:p>
        </w:tc>
        <w:tc>
          <w:tcPr>
            <w:tcW w:w="1525" w:type="dxa"/>
            <w:vAlign w:val="center"/>
          </w:tcPr>
          <w:p w14:paraId="0CD4CD1F" w14:textId="3551164F" w:rsidR="00FA6C45" w:rsidRPr="00FA44BE" w:rsidRDefault="000B59DF" w:rsidP="00EF63F4">
            <w:pPr>
              <w:spacing w:after="0" w:line="240" w:lineRule="auto"/>
              <w:jc w:val="center"/>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t>Theo quy định của Hội đồng nhân dân tỉnh.</w:t>
            </w:r>
          </w:p>
        </w:tc>
        <w:tc>
          <w:tcPr>
            <w:tcW w:w="4394" w:type="dxa"/>
            <w:vAlign w:val="center"/>
          </w:tcPr>
          <w:p w14:paraId="15400A8F" w14:textId="77777777" w:rsidR="00FF0F9B" w:rsidRPr="00FA44BE" w:rsidRDefault="000B59DF" w:rsidP="0054539B">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Luật Xây dựng số 50/2014/QH13. </w:t>
            </w:r>
          </w:p>
          <w:p w14:paraId="73A5C32E" w14:textId="77777777" w:rsidR="00FF0F9B" w:rsidRPr="00FA44BE" w:rsidRDefault="000B59DF" w:rsidP="0054539B">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Luật số 62/2020/QH14 sửa đổi, bổ sung một số điều của Luật Xây dựng. </w:t>
            </w:r>
          </w:p>
          <w:p w14:paraId="10C64D1A" w14:textId="77777777" w:rsidR="00FF0F9B" w:rsidRPr="00FA44BE" w:rsidRDefault="000B59DF" w:rsidP="0054539B">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Nghị định số 175/2024/NĐ-CP ngày 30/12/2024 của Chính phủ quy định chi tiết một số điều và biện pháp thi hành Luật Xây dựng về quản lý hoạt động xây dựng. </w:t>
            </w:r>
          </w:p>
          <w:p w14:paraId="6E10685C" w14:textId="77777777" w:rsidR="00FF0F9B" w:rsidRPr="00FA44BE" w:rsidRDefault="000B59DF" w:rsidP="0054539B">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Nghị định số 105/2025/NĐ-CP ngày 15/5/2025 của Chính phủ quy định chi tiết một số điều và biện pháp thi hành Luật Phòng cháy, chữa cháy và cứu nạn, cứu hộ. </w:t>
            </w:r>
          </w:p>
          <w:p w14:paraId="099104A4" w14:textId="77777777" w:rsidR="00FF0F9B" w:rsidRPr="00FA44BE" w:rsidRDefault="000B59DF" w:rsidP="0054539B">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Nghị định số 140/2025/NĐ-CP ngày 12/6/2025 của Chính phủ về phân định thẩm quyền của chính quyền địa phương 02 cấp trong lĩnh vực quản lý nhà nước của Bộ Xây </w:t>
            </w:r>
            <w:r w:rsidRPr="00FA44BE">
              <w:rPr>
                <w:rFonts w:asciiTheme="majorHAnsi" w:hAnsiTheme="majorHAnsi" w:cstheme="majorHAnsi"/>
                <w:sz w:val="28"/>
                <w:szCs w:val="28"/>
              </w:rPr>
              <w:lastRenderedPageBreak/>
              <w:t xml:space="preserve">dựng. </w:t>
            </w:r>
          </w:p>
          <w:p w14:paraId="1146DEFE" w14:textId="77777777" w:rsidR="00FF0F9B" w:rsidRPr="00FA44BE" w:rsidRDefault="000B59DF" w:rsidP="0054539B">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Nghị định số 144/2025/NĐ-CP ngày 12/6/2025 của Chính Phủ quy định về phân quyền, phân cấp trong lĩnh vực quản lý nhà nước của Bộ Xây dựng. </w:t>
            </w:r>
          </w:p>
          <w:p w14:paraId="08A9ACDA" w14:textId="77777777" w:rsidR="00FF0F9B" w:rsidRPr="00FA44BE" w:rsidRDefault="000B59DF" w:rsidP="0054539B">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Nghị định số 14/2026/NĐ-CP ngày 13/01/2026 của Chính phủ sửa đổi, bổ sung một số điều của các Nghị định để cắt giảm, đơn giản hóa thủ tục hành chính liên quan đến hoạt động sản xuất, kinh doanh thuộc phạm vi quản lý của Bộ Xây dựng. </w:t>
            </w:r>
          </w:p>
          <w:p w14:paraId="5ACDE2F8" w14:textId="7058CC82" w:rsidR="00FA6C45" w:rsidRPr="00FA44BE" w:rsidRDefault="000B59DF" w:rsidP="0054539B">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t>- Nghị quyết số 66.18/2026/NQ-CP ngày 18/5/2026 của Chính phủ phân quyền, cắt giảm, đơn giản hóa thủ tục hành chính, điều kiện kinh doanh</w:t>
            </w:r>
          </w:p>
        </w:tc>
        <w:tc>
          <w:tcPr>
            <w:tcW w:w="1843" w:type="dxa"/>
            <w:vAlign w:val="center"/>
          </w:tcPr>
          <w:p w14:paraId="27893397" w14:textId="4662A1DE" w:rsidR="00FA6C45" w:rsidRPr="00FA44BE" w:rsidRDefault="006B150B" w:rsidP="00253E20">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lang w:val="en-US"/>
              </w:rPr>
              <w:lastRenderedPageBreak/>
              <w:t>UBND</w:t>
            </w:r>
            <w:r w:rsidRPr="00FA44BE">
              <w:rPr>
                <w:rFonts w:asciiTheme="majorHAnsi" w:hAnsiTheme="majorHAnsi" w:cstheme="majorHAnsi"/>
                <w:sz w:val="28"/>
                <w:szCs w:val="28"/>
              </w:rPr>
              <w:t xml:space="preserve"> cấp xã</w:t>
            </w:r>
          </w:p>
        </w:tc>
      </w:tr>
      <w:tr w:rsidR="00FF0F9B" w:rsidRPr="00FA44BE" w14:paraId="0870FD76" w14:textId="77777777" w:rsidTr="006B150B">
        <w:tc>
          <w:tcPr>
            <w:tcW w:w="748" w:type="dxa"/>
            <w:vAlign w:val="center"/>
          </w:tcPr>
          <w:p w14:paraId="2B01E0D2" w14:textId="1DEFB93E" w:rsidR="00FA6C45" w:rsidRPr="00FA44BE" w:rsidRDefault="00FA6C45" w:rsidP="003C27E2">
            <w:pPr>
              <w:spacing w:after="0" w:line="240" w:lineRule="auto"/>
              <w:jc w:val="center"/>
              <w:rPr>
                <w:rFonts w:asciiTheme="majorHAnsi" w:eastAsia="Times New Roman" w:hAnsiTheme="majorHAnsi" w:cstheme="majorHAnsi"/>
                <w:bCs/>
                <w:kern w:val="0"/>
                <w:sz w:val="28"/>
                <w:szCs w:val="28"/>
                <w:lang w:val="en-US"/>
                <w14:ligatures w14:val="none"/>
              </w:rPr>
            </w:pPr>
            <w:r w:rsidRPr="00FA44BE">
              <w:rPr>
                <w:rFonts w:asciiTheme="majorHAnsi" w:eastAsia="Times New Roman" w:hAnsiTheme="majorHAnsi" w:cstheme="majorHAnsi"/>
                <w:bCs/>
                <w:kern w:val="0"/>
                <w:sz w:val="28"/>
                <w:szCs w:val="28"/>
                <w:lang w:val="en-US"/>
                <w14:ligatures w14:val="none"/>
              </w:rPr>
              <w:t>3</w:t>
            </w:r>
          </w:p>
        </w:tc>
        <w:tc>
          <w:tcPr>
            <w:tcW w:w="2871" w:type="dxa"/>
            <w:vAlign w:val="center"/>
          </w:tcPr>
          <w:p w14:paraId="021AA086" w14:textId="4EDAC49B" w:rsidR="00FA6C45" w:rsidRPr="00FA44BE" w:rsidRDefault="00313ECD" w:rsidP="00313ECD">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t>Cấp giấy phép xây dựng sửa chữa, cải tạo đối với công trình cấp III, cấp IV (công trình không theo tuyến/Theo tuyến trong đô thị/Tín ngưỡng, tôn giáo/Tượng đài, tranh hoành tráng/Theo giai đoạn cho công</w:t>
            </w:r>
            <w:r w:rsidRPr="00FA44BE">
              <w:rPr>
                <w:rFonts w:asciiTheme="majorHAnsi" w:hAnsiTheme="majorHAnsi" w:cstheme="majorHAnsi"/>
                <w:sz w:val="28"/>
                <w:szCs w:val="28"/>
                <w:lang w:val="en-US"/>
              </w:rPr>
              <w:t xml:space="preserve"> </w:t>
            </w:r>
            <w:r w:rsidRPr="00FA44BE">
              <w:rPr>
                <w:rFonts w:asciiTheme="majorHAnsi" w:hAnsiTheme="majorHAnsi" w:cstheme="majorHAnsi"/>
                <w:sz w:val="28"/>
                <w:szCs w:val="28"/>
              </w:rPr>
              <w:t xml:space="preserve">trình không theo tuyến/Theo giai đoạn cho công trình theo tuyến trong </w:t>
            </w:r>
            <w:r w:rsidRPr="00FA44BE">
              <w:rPr>
                <w:rFonts w:asciiTheme="majorHAnsi" w:hAnsiTheme="majorHAnsi" w:cstheme="majorHAnsi"/>
                <w:sz w:val="28"/>
                <w:szCs w:val="28"/>
              </w:rPr>
              <w:lastRenderedPageBreak/>
              <w:t>đô thị/Dự án) và nhà ở riêng lẻ.</w:t>
            </w:r>
            <w:r w:rsidRPr="00FA44BE">
              <w:rPr>
                <w:rFonts w:asciiTheme="majorHAnsi" w:hAnsiTheme="majorHAnsi" w:cstheme="majorHAnsi"/>
                <w:sz w:val="28"/>
                <w:szCs w:val="28"/>
                <w:lang w:val="en-US"/>
              </w:rPr>
              <w:t xml:space="preserve"> </w:t>
            </w:r>
            <w:r w:rsidRPr="00FA44BE">
              <w:rPr>
                <w:rFonts w:asciiTheme="majorHAnsi" w:eastAsia="Calibri" w:hAnsiTheme="majorHAnsi" w:cstheme="majorHAnsi"/>
                <w:kern w:val="0"/>
                <w:sz w:val="28"/>
                <w:szCs w:val="28"/>
                <w:lang w:val="en-US"/>
                <w14:ligatures w14:val="none"/>
              </w:rPr>
              <w:t xml:space="preserve">(mã TTHC: </w:t>
            </w:r>
            <w:r w:rsidRPr="00FA44BE">
              <w:rPr>
                <w:rFonts w:asciiTheme="majorHAnsi" w:eastAsia="Times New Roman" w:hAnsiTheme="majorHAnsi" w:cstheme="majorHAnsi"/>
                <w:kern w:val="0"/>
                <w:sz w:val="28"/>
                <w:szCs w:val="28"/>
                <w:lang w:val="en-US"/>
                <w14:ligatures w14:val="none"/>
              </w:rPr>
              <w:t xml:space="preserve"> </w:t>
            </w:r>
            <w:r w:rsidRPr="00FA44BE">
              <w:rPr>
                <w:rFonts w:asciiTheme="majorHAnsi" w:hAnsiTheme="majorHAnsi" w:cstheme="majorHAnsi"/>
                <w:sz w:val="28"/>
                <w:szCs w:val="28"/>
              </w:rPr>
              <w:t>1.0</w:t>
            </w:r>
            <w:r w:rsidRPr="00FA44BE">
              <w:rPr>
                <w:rFonts w:asciiTheme="majorHAnsi" w:hAnsiTheme="majorHAnsi" w:cstheme="majorHAnsi"/>
                <w:sz w:val="28"/>
                <w:szCs w:val="28"/>
                <w:lang w:val="en-US"/>
              </w:rPr>
              <w:t>13229)</w:t>
            </w:r>
          </w:p>
        </w:tc>
        <w:tc>
          <w:tcPr>
            <w:tcW w:w="1749" w:type="dxa"/>
            <w:vAlign w:val="center"/>
          </w:tcPr>
          <w:p w14:paraId="528CF78D" w14:textId="3561CDA4" w:rsidR="00FA6C45" w:rsidRPr="00FA44BE" w:rsidRDefault="000C7D04" w:rsidP="000C7D04">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lastRenderedPageBreak/>
              <w:t>10 ngày làm việc đối với công trình ( hoặc 7 ngày làm việc đối với nhà ở riêng lẻ)  kể từ ngày nhận đủ hồ sơ hợp lệ.</w:t>
            </w:r>
          </w:p>
        </w:tc>
        <w:tc>
          <w:tcPr>
            <w:tcW w:w="2464" w:type="dxa"/>
            <w:vAlign w:val="center"/>
          </w:tcPr>
          <w:p w14:paraId="7A20A8F8" w14:textId="77777777" w:rsidR="00DF4DC6" w:rsidRPr="00FA44BE" w:rsidRDefault="00DF4DC6" w:rsidP="00156EC0">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Nộp trực tuyến tại Cổng dịch vụ công quốc gia (https://dichvucong. gov.vn) hoặc ứng dụng định danh quốc gia. </w:t>
            </w:r>
          </w:p>
          <w:p w14:paraId="0501CDA2" w14:textId="51FF34FE" w:rsidR="00FA6C45" w:rsidRPr="00FA44BE" w:rsidRDefault="00DF4DC6" w:rsidP="00156EC0">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t xml:space="preserve">- Nộp trực tiếp hoặc qua dịch vụ bưu chính công ích tại Trung tâm Phục vụ hành chính công tỉnh/cấp xã. </w:t>
            </w:r>
          </w:p>
        </w:tc>
        <w:tc>
          <w:tcPr>
            <w:tcW w:w="1525" w:type="dxa"/>
            <w:vAlign w:val="center"/>
          </w:tcPr>
          <w:p w14:paraId="313A73C7" w14:textId="641FC331" w:rsidR="00FA6C45" w:rsidRPr="00FA44BE" w:rsidRDefault="000C7D04" w:rsidP="00EF63F4">
            <w:pPr>
              <w:spacing w:after="0" w:line="240" w:lineRule="auto"/>
              <w:jc w:val="center"/>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t>Theo quy định của Hội đồng nhân dân tỉnh.</w:t>
            </w:r>
          </w:p>
        </w:tc>
        <w:tc>
          <w:tcPr>
            <w:tcW w:w="4394" w:type="dxa"/>
            <w:vAlign w:val="center"/>
          </w:tcPr>
          <w:p w14:paraId="19AA829A" w14:textId="77777777" w:rsidR="00FF0F9B" w:rsidRPr="00FA44BE" w:rsidRDefault="000C7D04" w:rsidP="0054539B">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Luật Xây dựng số 50/2014/QH13. </w:t>
            </w:r>
          </w:p>
          <w:p w14:paraId="4F2F8A82" w14:textId="77777777" w:rsidR="00FF0F9B" w:rsidRPr="00FA44BE" w:rsidRDefault="000C7D04" w:rsidP="0054539B">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Luật số 62/2020/QH14 sửa đổi, bổ sung một số điều của Luật Xây dựng. </w:t>
            </w:r>
          </w:p>
          <w:p w14:paraId="7CE9A11F" w14:textId="77777777" w:rsidR="00FF0F9B" w:rsidRPr="00FA44BE" w:rsidRDefault="000C7D04" w:rsidP="0054539B">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Nghị định số 175/2024/NĐ-CP ngày 30/12/2024 của Chính phủ quy định chi tiết một số điều và biện pháp thi hành Luật Xây dựng về quản lý hoạt động xây dựng. </w:t>
            </w:r>
          </w:p>
          <w:p w14:paraId="3C8E89C6" w14:textId="77777777" w:rsidR="00FF0F9B" w:rsidRPr="00FA44BE" w:rsidRDefault="000C7D04" w:rsidP="0054539B">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Nghị định số 105/2025/NĐ-CP ngày 15/5/2025 của Chính phủ quy định chi tiết một số điều và biện pháp thi hành Luật Phòng cháy, chữa </w:t>
            </w:r>
            <w:r w:rsidRPr="00FA44BE">
              <w:rPr>
                <w:rFonts w:asciiTheme="majorHAnsi" w:hAnsiTheme="majorHAnsi" w:cstheme="majorHAnsi"/>
                <w:sz w:val="28"/>
                <w:szCs w:val="28"/>
              </w:rPr>
              <w:lastRenderedPageBreak/>
              <w:t xml:space="preserve">cháy và cứu nạn, cứu hộ. </w:t>
            </w:r>
          </w:p>
          <w:p w14:paraId="4463FC07" w14:textId="77777777" w:rsidR="00FF0F9B" w:rsidRPr="00FA44BE" w:rsidRDefault="000C7D04" w:rsidP="0054539B">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Nghị định số 140/2025/NĐ-CP ngày 12/6/2025 của Chính phủ về phân định thẩm quyền của chính quyền địa phương 02 cấp trong lĩnh vực quản lý nhà nước của Bộ Xây dựng. </w:t>
            </w:r>
          </w:p>
          <w:p w14:paraId="062F52E8" w14:textId="77777777" w:rsidR="00FF0F9B" w:rsidRPr="00FA44BE" w:rsidRDefault="000C7D04" w:rsidP="0054539B">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Nghị định số 144/2025/NĐ-CP ngày 12/6/2025 của Chính Phủ quy định về phân quyền, phân cấp trong lĩnh vực quản lý nhà nước của Bộ Xây dựng. </w:t>
            </w:r>
          </w:p>
          <w:p w14:paraId="2A786E6A" w14:textId="608C4E45" w:rsidR="00FA6C45" w:rsidRPr="00FA44BE" w:rsidRDefault="000C7D04" w:rsidP="0054539B">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t>- Nghị định số 14/2026/NĐ-CP ngày 13/01/2026 của Chính phủ sửa đổi, bổ sung một số điều của các Nghị định để cắt giảm, đơn giản hóa thủ tục hành chính liên quan đến hoạt động sản xuất, kinh doanh thuộc phạm vi quản lý của Bộ Xây dựng.</w:t>
            </w:r>
          </w:p>
        </w:tc>
        <w:tc>
          <w:tcPr>
            <w:tcW w:w="1843" w:type="dxa"/>
            <w:vAlign w:val="center"/>
          </w:tcPr>
          <w:p w14:paraId="6930992B" w14:textId="092E5EBB" w:rsidR="00FA6C45" w:rsidRPr="00FA44BE" w:rsidRDefault="006B150B" w:rsidP="00253E20">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lang w:val="en-US"/>
              </w:rPr>
              <w:lastRenderedPageBreak/>
              <w:t>UBND</w:t>
            </w:r>
            <w:r w:rsidRPr="00FA44BE">
              <w:rPr>
                <w:rFonts w:asciiTheme="majorHAnsi" w:hAnsiTheme="majorHAnsi" w:cstheme="majorHAnsi"/>
                <w:sz w:val="28"/>
                <w:szCs w:val="28"/>
              </w:rPr>
              <w:t xml:space="preserve"> cấp xã</w:t>
            </w:r>
          </w:p>
        </w:tc>
      </w:tr>
      <w:tr w:rsidR="00FA6C45" w:rsidRPr="00FA44BE" w14:paraId="3F23FB5B" w14:textId="77777777" w:rsidTr="006B150B">
        <w:tc>
          <w:tcPr>
            <w:tcW w:w="748" w:type="dxa"/>
            <w:vAlign w:val="center"/>
          </w:tcPr>
          <w:p w14:paraId="310B838D" w14:textId="10A23972" w:rsidR="00FA6C45" w:rsidRPr="00FA44BE" w:rsidRDefault="00FA6C45" w:rsidP="003C27E2">
            <w:pPr>
              <w:spacing w:after="0" w:line="240" w:lineRule="auto"/>
              <w:jc w:val="center"/>
              <w:rPr>
                <w:rFonts w:asciiTheme="majorHAnsi" w:eastAsia="Times New Roman" w:hAnsiTheme="majorHAnsi" w:cstheme="majorHAnsi"/>
                <w:bCs/>
                <w:kern w:val="0"/>
                <w:sz w:val="28"/>
                <w:szCs w:val="28"/>
                <w:lang w:val="en-US"/>
                <w14:ligatures w14:val="none"/>
              </w:rPr>
            </w:pPr>
            <w:r w:rsidRPr="00FA44BE">
              <w:rPr>
                <w:rFonts w:asciiTheme="majorHAnsi" w:eastAsia="Times New Roman" w:hAnsiTheme="majorHAnsi" w:cstheme="majorHAnsi"/>
                <w:bCs/>
                <w:kern w:val="0"/>
                <w:sz w:val="28"/>
                <w:szCs w:val="28"/>
                <w:lang w:val="en-US"/>
                <w14:ligatures w14:val="none"/>
              </w:rPr>
              <w:t>4</w:t>
            </w:r>
          </w:p>
        </w:tc>
        <w:tc>
          <w:tcPr>
            <w:tcW w:w="2871" w:type="dxa"/>
            <w:vAlign w:val="center"/>
          </w:tcPr>
          <w:p w14:paraId="21C28A0C" w14:textId="769D9BF6" w:rsidR="00FA6C45" w:rsidRPr="00FA44BE" w:rsidRDefault="00DF4DC6" w:rsidP="00DF4DC6">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t xml:space="preserve">Cấp giấy phép di dời đối với công trình cấp cấp III, cấp IV (công trình không theo tuyến/Theo tuyến trong đô thị/Tín ngưỡng, tôn giáo/Tượng đài, tranh hoành tráng/Theo giai đoạn cho công trình không theo tuyến/Theo giai đoạn cho công </w:t>
            </w:r>
            <w:r w:rsidRPr="00FA44BE">
              <w:rPr>
                <w:rFonts w:asciiTheme="majorHAnsi" w:hAnsiTheme="majorHAnsi" w:cstheme="majorHAnsi"/>
                <w:sz w:val="28"/>
                <w:szCs w:val="28"/>
              </w:rPr>
              <w:lastRenderedPageBreak/>
              <w:t xml:space="preserve">trình theo tuyến trong đô thị/Dự án) và nhà ở riêng lẻ. </w:t>
            </w:r>
            <w:r w:rsidRPr="00FA44BE">
              <w:rPr>
                <w:rFonts w:asciiTheme="majorHAnsi" w:eastAsia="Calibri" w:hAnsiTheme="majorHAnsi" w:cstheme="majorHAnsi"/>
                <w:kern w:val="0"/>
                <w:sz w:val="28"/>
                <w:szCs w:val="28"/>
                <w:lang w:val="en-US"/>
                <w14:ligatures w14:val="none"/>
              </w:rPr>
              <w:t xml:space="preserve">(mã TTHC: </w:t>
            </w:r>
            <w:r w:rsidRPr="00FA44BE">
              <w:rPr>
                <w:rFonts w:asciiTheme="majorHAnsi" w:eastAsia="Times New Roman" w:hAnsiTheme="majorHAnsi" w:cstheme="majorHAnsi"/>
                <w:kern w:val="0"/>
                <w:sz w:val="28"/>
                <w:szCs w:val="28"/>
                <w:lang w:val="en-US"/>
                <w14:ligatures w14:val="none"/>
              </w:rPr>
              <w:t xml:space="preserve"> </w:t>
            </w:r>
            <w:r w:rsidRPr="00FA44BE">
              <w:rPr>
                <w:rFonts w:asciiTheme="majorHAnsi" w:hAnsiTheme="majorHAnsi" w:cstheme="majorHAnsi"/>
                <w:sz w:val="28"/>
                <w:szCs w:val="28"/>
              </w:rPr>
              <w:t>1.0</w:t>
            </w:r>
            <w:r w:rsidRPr="00FA44BE">
              <w:rPr>
                <w:rFonts w:asciiTheme="majorHAnsi" w:hAnsiTheme="majorHAnsi" w:cstheme="majorHAnsi"/>
                <w:sz w:val="28"/>
                <w:szCs w:val="28"/>
                <w:lang w:val="en-US"/>
              </w:rPr>
              <w:t>13232)</w:t>
            </w:r>
          </w:p>
        </w:tc>
        <w:tc>
          <w:tcPr>
            <w:tcW w:w="1749" w:type="dxa"/>
            <w:vAlign w:val="center"/>
          </w:tcPr>
          <w:p w14:paraId="3F36AF53" w14:textId="74FABC5F" w:rsidR="00FA6C45" w:rsidRPr="00FA44BE" w:rsidRDefault="00706DD2" w:rsidP="00706DD2">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lastRenderedPageBreak/>
              <w:t xml:space="preserve">- Trong thời hạn 10 ngày làm việc (hoặc 7 ngày làm việc đối với nhà ở riêng lẻ) </w:t>
            </w:r>
          </w:p>
        </w:tc>
        <w:tc>
          <w:tcPr>
            <w:tcW w:w="2464" w:type="dxa"/>
            <w:vAlign w:val="center"/>
          </w:tcPr>
          <w:p w14:paraId="46A0DAB3" w14:textId="77777777" w:rsidR="00DF4DC6" w:rsidRPr="00FA44BE" w:rsidRDefault="00DF4DC6" w:rsidP="00156EC0">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Nộp trực tuyến tại Cổng dịch vụ công quốc gia (https://dichvucong. gov.vn) hoặc ứng dụng định danh quốc gia. </w:t>
            </w:r>
          </w:p>
          <w:p w14:paraId="2FF0C923" w14:textId="23F2EA7B" w:rsidR="00FA6C45" w:rsidRPr="00FA44BE" w:rsidRDefault="00DF4DC6" w:rsidP="00156EC0">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t xml:space="preserve">- Nộp trực tiếp hoặc qua dịch vụ bưu chính công ích tại Trung tâm Phục </w:t>
            </w:r>
            <w:r w:rsidRPr="00FA44BE">
              <w:rPr>
                <w:rFonts w:asciiTheme="majorHAnsi" w:hAnsiTheme="majorHAnsi" w:cstheme="majorHAnsi"/>
                <w:sz w:val="28"/>
                <w:szCs w:val="28"/>
              </w:rPr>
              <w:lastRenderedPageBreak/>
              <w:t xml:space="preserve">vụ hành chính công tỉnh/cấp xã. </w:t>
            </w:r>
          </w:p>
        </w:tc>
        <w:tc>
          <w:tcPr>
            <w:tcW w:w="1525" w:type="dxa"/>
            <w:vAlign w:val="center"/>
          </w:tcPr>
          <w:p w14:paraId="43611037" w14:textId="42B72860" w:rsidR="00FA6C45" w:rsidRPr="00FA44BE" w:rsidRDefault="00FF0F9B" w:rsidP="00EF63F4">
            <w:pPr>
              <w:spacing w:after="0" w:line="240" w:lineRule="auto"/>
              <w:jc w:val="center"/>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lastRenderedPageBreak/>
              <w:t>Theo quy định của Hội đồng nhân dân tỉnh.</w:t>
            </w:r>
          </w:p>
        </w:tc>
        <w:tc>
          <w:tcPr>
            <w:tcW w:w="4394" w:type="dxa"/>
            <w:vAlign w:val="center"/>
          </w:tcPr>
          <w:p w14:paraId="01A38B8E" w14:textId="77777777" w:rsidR="00FF0F9B" w:rsidRPr="00FA44BE" w:rsidRDefault="00FF0F9B" w:rsidP="0054539B">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Luật Xây dựng số 50/2014/QH13. </w:t>
            </w:r>
          </w:p>
          <w:p w14:paraId="3DF86641" w14:textId="77777777" w:rsidR="00FF0F9B" w:rsidRPr="00FA44BE" w:rsidRDefault="00FF0F9B" w:rsidP="0054539B">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Luật số 62/2020/QH14 sửa đổi, bổ sung một số điều của Luật Xây dựng. </w:t>
            </w:r>
          </w:p>
          <w:p w14:paraId="6FCE7EEF" w14:textId="77777777" w:rsidR="00FF0F9B" w:rsidRPr="00FA44BE" w:rsidRDefault="00FF0F9B" w:rsidP="0054539B">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Nghị định số 175/2024/NĐ-CP ngày 30/12/2024 của Chính phủ quy định chi tiết một số điều và biện pháp thi hành Luật Xây dựng về quản lý hoạt động xây dựng. </w:t>
            </w:r>
          </w:p>
          <w:p w14:paraId="772ACDFB" w14:textId="77777777" w:rsidR="00FF0F9B" w:rsidRPr="00FA44BE" w:rsidRDefault="00FF0F9B" w:rsidP="0054539B">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Nghị định số 105/2025/NĐ-CP ngày 15/5/2025 của Chính phủ quy </w:t>
            </w:r>
            <w:r w:rsidRPr="00FA44BE">
              <w:rPr>
                <w:rFonts w:asciiTheme="majorHAnsi" w:hAnsiTheme="majorHAnsi" w:cstheme="majorHAnsi"/>
                <w:sz w:val="28"/>
                <w:szCs w:val="28"/>
              </w:rPr>
              <w:lastRenderedPageBreak/>
              <w:t xml:space="preserve">định chi tiết một số điều và biện pháp thi hành Luật Phòng cháy, chữa cháy và cứu nạn, cứu hộ. </w:t>
            </w:r>
          </w:p>
          <w:p w14:paraId="190EF056" w14:textId="77777777" w:rsidR="00FF0F9B" w:rsidRPr="00FA44BE" w:rsidRDefault="00FF0F9B" w:rsidP="0054539B">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Nghị định số 140/2025/NĐ-CP ngày 12/6/2025 của Chính phủ về phân định thẩm quyền của chính quyền địa phương 02 cấp trong lĩnh vực quản lý nhà nước của Bộ Xây dựng. </w:t>
            </w:r>
          </w:p>
          <w:p w14:paraId="079EC49C" w14:textId="77777777" w:rsidR="00FF0F9B" w:rsidRPr="00FA44BE" w:rsidRDefault="00FF0F9B" w:rsidP="0054539B">
            <w:pPr>
              <w:spacing w:after="0" w:line="240" w:lineRule="auto"/>
              <w:jc w:val="both"/>
              <w:rPr>
                <w:rFonts w:asciiTheme="majorHAnsi" w:hAnsiTheme="majorHAnsi" w:cstheme="majorHAnsi"/>
                <w:sz w:val="28"/>
                <w:szCs w:val="28"/>
                <w:lang w:val="en-US"/>
              </w:rPr>
            </w:pPr>
            <w:r w:rsidRPr="00FA44BE">
              <w:rPr>
                <w:rFonts w:asciiTheme="majorHAnsi" w:hAnsiTheme="majorHAnsi" w:cstheme="majorHAnsi"/>
                <w:sz w:val="28"/>
                <w:szCs w:val="28"/>
              </w:rPr>
              <w:t xml:space="preserve">- Nghị định số 144/2025/NĐ-CP ngày 12/6/2025 của Chính Phủ quy định về phân quyền, phân cấp trong lĩnh vực quản lý nhà nước của Bộ Xây dựng. </w:t>
            </w:r>
          </w:p>
          <w:p w14:paraId="7DB7F946" w14:textId="70E9429A" w:rsidR="00FA6C45" w:rsidRPr="00FA44BE" w:rsidRDefault="00FF0F9B" w:rsidP="0054539B">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rPr>
              <w:t>- Nghị định số 14/2026/NĐ-CP ngày 13/01/2026 của Chính phủ sửa đổi, bổ sung một số điều của các Nghị định để cắt giảm, đơn giản hóa thủ tục hành chính liên quan đến hoạt động sản xuất, kinh doanh thuộc phạm vi quản lý của Bộ Xây dựng</w:t>
            </w:r>
          </w:p>
        </w:tc>
        <w:tc>
          <w:tcPr>
            <w:tcW w:w="1843" w:type="dxa"/>
            <w:vAlign w:val="center"/>
          </w:tcPr>
          <w:p w14:paraId="15E2F6D5" w14:textId="14E40B13" w:rsidR="00FA6C45" w:rsidRPr="00FA44BE" w:rsidRDefault="006B150B" w:rsidP="00253E20">
            <w:pPr>
              <w:spacing w:after="0" w:line="240" w:lineRule="auto"/>
              <w:jc w:val="both"/>
              <w:rPr>
                <w:rFonts w:asciiTheme="majorHAnsi" w:eastAsia="Times New Roman" w:hAnsiTheme="majorHAnsi" w:cstheme="majorHAnsi"/>
                <w:b/>
                <w:bCs/>
                <w:kern w:val="0"/>
                <w:sz w:val="28"/>
                <w:szCs w:val="28"/>
                <w:lang w:val="en-US"/>
                <w14:ligatures w14:val="none"/>
              </w:rPr>
            </w:pPr>
            <w:r w:rsidRPr="00FA44BE">
              <w:rPr>
                <w:rFonts w:asciiTheme="majorHAnsi" w:hAnsiTheme="majorHAnsi" w:cstheme="majorHAnsi"/>
                <w:sz w:val="28"/>
                <w:szCs w:val="28"/>
                <w:lang w:val="en-US"/>
              </w:rPr>
              <w:lastRenderedPageBreak/>
              <w:t>UBND</w:t>
            </w:r>
            <w:r w:rsidRPr="00FA44BE">
              <w:rPr>
                <w:rFonts w:asciiTheme="majorHAnsi" w:hAnsiTheme="majorHAnsi" w:cstheme="majorHAnsi"/>
                <w:sz w:val="28"/>
                <w:szCs w:val="28"/>
              </w:rPr>
              <w:t xml:space="preserve"> cấp xã</w:t>
            </w:r>
          </w:p>
        </w:tc>
      </w:tr>
    </w:tbl>
    <w:p w14:paraId="71A32897" w14:textId="77777777" w:rsidR="00890B93" w:rsidRPr="00FA44BE" w:rsidRDefault="00890B93" w:rsidP="00512CFE">
      <w:pPr>
        <w:spacing w:after="0" w:line="240" w:lineRule="auto"/>
        <w:rPr>
          <w:rFonts w:asciiTheme="majorHAnsi" w:eastAsia="Times New Roman" w:hAnsiTheme="majorHAnsi" w:cstheme="majorHAnsi"/>
          <w:b/>
          <w:bCs/>
          <w:kern w:val="0"/>
          <w:sz w:val="28"/>
          <w:szCs w:val="28"/>
          <w:lang w:val="en-US"/>
          <w14:ligatures w14:val="none"/>
        </w:rPr>
      </w:pPr>
    </w:p>
    <w:sectPr w:rsidR="00890B93" w:rsidRPr="00FA44BE" w:rsidSect="00D95C6C">
      <w:headerReference w:type="default" r:id="rId9"/>
      <w:pgSz w:w="16838" w:h="11906" w:orient="landscape"/>
      <w:pgMar w:top="1134" w:right="851" w:bottom="1021"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2AA76" w14:textId="77777777" w:rsidR="003E598B" w:rsidRDefault="003E598B">
      <w:pPr>
        <w:spacing w:line="240" w:lineRule="auto"/>
      </w:pPr>
      <w:r>
        <w:separator/>
      </w:r>
    </w:p>
  </w:endnote>
  <w:endnote w:type="continuationSeparator" w:id="0">
    <w:p w14:paraId="57E416D8" w14:textId="77777777" w:rsidR="003E598B" w:rsidRDefault="003E59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font>
  <w:font w:name="Calibri">
    <w:panose1 w:val="020F0502020204030204"/>
    <w:charset w:val="00"/>
    <w:family w:val="swiss"/>
    <w:pitch w:val="variable"/>
    <w:sig w:usb0="E5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B02D6" w14:textId="77777777" w:rsidR="003E598B" w:rsidRDefault="003E598B">
      <w:pPr>
        <w:spacing w:after="0"/>
      </w:pPr>
      <w:r>
        <w:separator/>
      </w:r>
    </w:p>
  </w:footnote>
  <w:footnote w:type="continuationSeparator" w:id="0">
    <w:p w14:paraId="5AE6098E" w14:textId="77777777" w:rsidR="003E598B" w:rsidRDefault="003E59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2617466"/>
      <w:docPartObj>
        <w:docPartGallery w:val="Page Numbers (Top of Page)"/>
        <w:docPartUnique/>
      </w:docPartObj>
    </w:sdtPr>
    <w:sdtEndPr>
      <w:rPr>
        <w:rFonts w:ascii="Times New Roman" w:hAnsi="Times New Roman" w:cs="Times New Roman"/>
        <w:noProof/>
        <w:sz w:val="24"/>
        <w:szCs w:val="24"/>
      </w:rPr>
    </w:sdtEndPr>
    <w:sdtContent>
      <w:p w14:paraId="4B754197" w14:textId="4337F4A8" w:rsidR="00612868" w:rsidRPr="00612868" w:rsidRDefault="00612868">
        <w:pPr>
          <w:pStyle w:val="Header"/>
          <w:jc w:val="center"/>
          <w:rPr>
            <w:rFonts w:ascii="Times New Roman" w:hAnsi="Times New Roman" w:cs="Times New Roman"/>
            <w:sz w:val="24"/>
            <w:szCs w:val="24"/>
          </w:rPr>
        </w:pPr>
        <w:r w:rsidRPr="00612868">
          <w:rPr>
            <w:rFonts w:ascii="Times New Roman" w:hAnsi="Times New Roman" w:cs="Times New Roman"/>
            <w:sz w:val="24"/>
            <w:szCs w:val="24"/>
          </w:rPr>
          <w:fldChar w:fldCharType="begin"/>
        </w:r>
        <w:r w:rsidRPr="00612868">
          <w:rPr>
            <w:rFonts w:ascii="Times New Roman" w:hAnsi="Times New Roman" w:cs="Times New Roman"/>
            <w:sz w:val="24"/>
            <w:szCs w:val="24"/>
          </w:rPr>
          <w:instrText xml:space="preserve"> PAGE   \* MERGEFORMAT </w:instrText>
        </w:r>
        <w:r w:rsidRPr="00612868">
          <w:rPr>
            <w:rFonts w:ascii="Times New Roman" w:hAnsi="Times New Roman" w:cs="Times New Roman"/>
            <w:sz w:val="24"/>
            <w:szCs w:val="24"/>
          </w:rPr>
          <w:fldChar w:fldCharType="separate"/>
        </w:r>
        <w:r w:rsidR="00FF0F9B">
          <w:rPr>
            <w:rFonts w:ascii="Times New Roman" w:hAnsi="Times New Roman" w:cs="Times New Roman"/>
            <w:noProof/>
            <w:sz w:val="24"/>
            <w:szCs w:val="24"/>
          </w:rPr>
          <w:t>10</w:t>
        </w:r>
        <w:r w:rsidRPr="00612868">
          <w:rPr>
            <w:rFonts w:ascii="Times New Roman" w:hAnsi="Times New Roman" w:cs="Times New Roman"/>
            <w:noProof/>
            <w:sz w:val="24"/>
            <w:szCs w:val="24"/>
          </w:rPr>
          <w:fldChar w:fldCharType="end"/>
        </w:r>
      </w:p>
    </w:sdtContent>
  </w:sdt>
  <w:p w14:paraId="79896596" w14:textId="77777777" w:rsidR="00612868" w:rsidRDefault="006128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9613A7"/>
    <w:multiLevelType w:val="hybridMultilevel"/>
    <w:tmpl w:val="F5F8ED96"/>
    <w:lvl w:ilvl="0" w:tplc="35A092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DA642AF"/>
    <w:multiLevelType w:val="hybridMultilevel"/>
    <w:tmpl w:val="3622225E"/>
    <w:lvl w:ilvl="0" w:tplc="04090015">
      <w:start w:val="1"/>
      <w:numFmt w:val="upperLetter"/>
      <w:lvlText w:val="%1."/>
      <w:lvlJc w:val="left"/>
      <w:pPr>
        <w:ind w:left="8866" w:hanging="360"/>
      </w:pPr>
      <w:rPr>
        <w:rFonts w:hint="default"/>
      </w:rPr>
    </w:lvl>
    <w:lvl w:ilvl="1" w:tplc="04090019" w:tentative="1">
      <w:start w:val="1"/>
      <w:numFmt w:val="lowerLetter"/>
      <w:lvlText w:val="%2."/>
      <w:lvlJc w:val="left"/>
      <w:pPr>
        <w:ind w:left="9586" w:hanging="360"/>
      </w:pPr>
    </w:lvl>
    <w:lvl w:ilvl="2" w:tplc="0409001B" w:tentative="1">
      <w:start w:val="1"/>
      <w:numFmt w:val="lowerRoman"/>
      <w:lvlText w:val="%3."/>
      <w:lvlJc w:val="right"/>
      <w:pPr>
        <w:ind w:left="10306" w:hanging="180"/>
      </w:pPr>
    </w:lvl>
    <w:lvl w:ilvl="3" w:tplc="0409000F" w:tentative="1">
      <w:start w:val="1"/>
      <w:numFmt w:val="decimal"/>
      <w:lvlText w:val="%4."/>
      <w:lvlJc w:val="left"/>
      <w:pPr>
        <w:ind w:left="11026" w:hanging="360"/>
      </w:pPr>
    </w:lvl>
    <w:lvl w:ilvl="4" w:tplc="04090019" w:tentative="1">
      <w:start w:val="1"/>
      <w:numFmt w:val="lowerLetter"/>
      <w:lvlText w:val="%5."/>
      <w:lvlJc w:val="left"/>
      <w:pPr>
        <w:ind w:left="11746" w:hanging="360"/>
      </w:pPr>
    </w:lvl>
    <w:lvl w:ilvl="5" w:tplc="0409001B" w:tentative="1">
      <w:start w:val="1"/>
      <w:numFmt w:val="lowerRoman"/>
      <w:lvlText w:val="%6."/>
      <w:lvlJc w:val="right"/>
      <w:pPr>
        <w:ind w:left="12466" w:hanging="180"/>
      </w:pPr>
    </w:lvl>
    <w:lvl w:ilvl="6" w:tplc="0409000F" w:tentative="1">
      <w:start w:val="1"/>
      <w:numFmt w:val="decimal"/>
      <w:lvlText w:val="%7."/>
      <w:lvlJc w:val="left"/>
      <w:pPr>
        <w:ind w:left="13186" w:hanging="360"/>
      </w:pPr>
    </w:lvl>
    <w:lvl w:ilvl="7" w:tplc="04090019" w:tentative="1">
      <w:start w:val="1"/>
      <w:numFmt w:val="lowerLetter"/>
      <w:lvlText w:val="%8."/>
      <w:lvlJc w:val="left"/>
      <w:pPr>
        <w:ind w:left="13906" w:hanging="360"/>
      </w:pPr>
    </w:lvl>
    <w:lvl w:ilvl="8" w:tplc="0409001B" w:tentative="1">
      <w:start w:val="1"/>
      <w:numFmt w:val="lowerRoman"/>
      <w:lvlText w:val="%9."/>
      <w:lvlJc w:val="right"/>
      <w:pPr>
        <w:ind w:left="14626" w:hanging="180"/>
      </w:pPr>
    </w:lvl>
  </w:abstractNum>
  <w:abstractNum w:abstractNumId="2" w15:restartNumberingAfterBreak="0">
    <w:nsid w:val="6DB87462"/>
    <w:multiLevelType w:val="hybridMultilevel"/>
    <w:tmpl w:val="4836C08E"/>
    <w:lvl w:ilvl="0" w:tplc="ADE0DC4E">
      <w:start w:val="1"/>
      <w:numFmt w:val="decimal"/>
      <w:lvlText w:val="%1."/>
      <w:lvlJc w:val="left"/>
      <w:pPr>
        <w:ind w:left="502" w:hanging="360"/>
      </w:pPr>
      <w:rPr>
        <w:b w:val="0"/>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970744324">
    <w:abstractNumId w:val="0"/>
  </w:num>
  <w:num w:numId="2" w16cid:durableId="1532567024">
    <w:abstractNumId w:val="1"/>
  </w:num>
  <w:num w:numId="3" w16cid:durableId="18662146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7181"/>
    <w:rsid w:val="000047CC"/>
    <w:rsid w:val="00016581"/>
    <w:rsid w:val="00016D5E"/>
    <w:rsid w:val="00032739"/>
    <w:rsid w:val="00033796"/>
    <w:rsid w:val="0003538D"/>
    <w:rsid w:val="00042616"/>
    <w:rsid w:val="0004628F"/>
    <w:rsid w:val="00051333"/>
    <w:rsid w:val="000523E1"/>
    <w:rsid w:val="000524D5"/>
    <w:rsid w:val="0006761B"/>
    <w:rsid w:val="000702EA"/>
    <w:rsid w:val="00070ABE"/>
    <w:rsid w:val="00070F94"/>
    <w:rsid w:val="00080507"/>
    <w:rsid w:val="000A2D0A"/>
    <w:rsid w:val="000A350C"/>
    <w:rsid w:val="000A7B96"/>
    <w:rsid w:val="000A7F57"/>
    <w:rsid w:val="000B1C39"/>
    <w:rsid w:val="000B59DF"/>
    <w:rsid w:val="000C7D04"/>
    <w:rsid w:val="000D0A49"/>
    <w:rsid w:val="000D2B91"/>
    <w:rsid w:val="000D4CBC"/>
    <w:rsid w:val="000D6367"/>
    <w:rsid w:val="000D65E7"/>
    <w:rsid w:val="000D7ED9"/>
    <w:rsid w:val="000E0F95"/>
    <w:rsid w:val="000E3F0A"/>
    <w:rsid w:val="000F0DD2"/>
    <w:rsid w:val="000F1D8A"/>
    <w:rsid w:val="000F2676"/>
    <w:rsid w:val="000F5B81"/>
    <w:rsid w:val="001045D5"/>
    <w:rsid w:val="00111D83"/>
    <w:rsid w:val="00112A6F"/>
    <w:rsid w:val="001250F0"/>
    <w:rsid w:val="0015117A"/>
    <w:rsid w:val="00156EC0"/>
    <w:rsid w:val="00161C25"/>
    <w:rsid w:val="00170EC3"/>
    <w:rsid w:val="001735AF"/>
    <w:rsid w:val="00184752"/>
    <w:rsid w:val="00187B8E"/>
    <w:rsid w:val="00187C51"/>
    <w:rsid w:val="001949BD"/>
    <w:rsid w:val="00195E04"/>
    <w:rsid w:val="0019725E"/>
    <w:rsid w:val="001A0E20"/>
    <w:rsid w:val="001A1A7C"/>
    <w:rsid w:val="001A203B"/>
    <w:rsid w:val="001A5886"/>
    <w:rsid w:val="001A6ABA"/>
    <w:rsid w:val="001B2D33"/>
    <w:rsid w:val="001B71A4"/>
    <w:rsid w:val="001C2F30"/>
    <w:rsid w:val="001C60FB"/>
    <w:rsid w:val="001D18D1"/>
    <w:rsid w:val="001D36F7"/>
    <w:rsid w:val="001D3887"/>
    <w:rsid w:val="001D5FFE"/>
    <w:rsid w:val="001E0160"/>
    <w:rsid w:val="001E6134"/>
    <w:rsid w:val="001F062A"/>
    <w:rsid w:val="001F5BFB"/>
    <w:rsid w:val="001F77C9"/>
    <w:rsid w:val="0020110E"/>
    <w:rsid w:val="00204CDA"/>
    <w:rsid w:val="002129AC"/>
    <w:rsid w:val="00220BA4"/>
    <w:rsid w:val="00222EBF"/>
    <w:rsid w:val="00224214"/>
    <w:rsid w:val="0022652B"/>
    <w:rsid w:val="002370C1"/>
    <w:rsid w:val="00245805"/>
    <w:rsid w:val="00246FCF"/>
    <w:rsid w:val="00253E20"/>
    <w:rsid w:val="00256FF7"/>
    <w:rsid w:val="002648F3"/>
    <w:rsid w:val="00280C1E"/>
    <w:rsid w:val="00285468"/>
    <w:rsid w:val="002A3DA3"/>
    <w:rsid w:val="002B222D"/>
    <w:rsid w:val="002C17BC"/>
    <w:rsid w:val="002C4329"/>
    <w:rsid w:val="002C7FA8"/>
    <w:rsid w:val="002D1516"/>
    <w:rsid w:val="002F2CC3"/>
    <w:rsid w:val="00300848"/>
    <w:rsid w:val="00306B8A"/>
    <w:rsid w:val="00313353"/>
    <w:rsid w:val="00313ECD"/>
    <w:rsid w:val="00325231"/>
    <w:rsid w:val="00325380"/>
    <w:rsid w:val="00327138"/>
    <w:rsid w:val="00332D6C"/>
    <w:rsid w:val="0033363D"/>
    <w:rsid w:val="00340E11"/>
    <w:rsid w:val="00345D16"/>
    <w:rsid w:val="00377D4E"/>
    <w:rsid w:val="00382884"/>
    <w:rsid w:val="0038399A"/>
    <w:rsid w:val="00385200"/>
    <w:rsid w:val="0039318E"/>
    <w:rsid w:val="003C27E2"/>
    <w:rsid w:val="003C3825"/>
    <w:rsid w:val="003C55C1"/>
    <w:rsid w:val="003C55DF"/>
    <w:rsid w:val="003D1694"/>
    <w:rsid w:val="003D4820"/>
    <w:rsid w:val="003E598B"/>
    <w:rsid w:val="003F21CF"/>
    <w:rsid w:val="003F3960"/>
    <w:rsid w:val="003F4814"/>
    <w:rsid w:val="00410906"/>
    <w:rsid w:val="004125DE"/>
    <w:rsid w:val="00427130"/>
    <w:rsid w:val="004320AF"/>
    <w:rsid w:val="004343EB"/>
    <w:rsid w:val="00436F2E"/>
    <w:rsid w:val="00442FFE"/>
    <w:rsid w:val="00443F7B"/>
    <w:rsid w:val="00452EB5"/>
    <w:rsid w:val="0045473D"/>
    <w:rsid w:val="004600D4"/>
    <w:rsid w:val="00461CBA"/>
    <w:rsid w:val="00473D45"/>
    <w:rsid w:val="0047715B"/>
    <w:rsid w:val="004802CE"/>
    <w:rsid w:val="00490A12"/>
    <w:rsid w:val="004A7C88"/>
    <w:rsid w:val="004B5052"/>
    <w:rsid w:val="004B5E29"/>
    <w:rsid w:val="004E3641"/>
    <w:rsid w:val="004E4BCF"/>
    <w:rsid w:val="004E5700"/>
    <w:rsid w:val="004F7FAE"/>
    <w:rsid w:val="00502BF9"/>
    <w:rsid w:val="00504B9F"/>
    <w:rsid w:val="0050732A"/>
    <w:rsid w:val="005105B0"/>
    <w:rsid w:val="00511F4E"/>
    <w:rsid w:val="00512B47"/>
    <w:rsid w:val="00512CFE"/>
    <w:rsid w:val="00516031"/>
    <w:rsid w:val="00516934"/>
    <w:rsid w:val="00517159"/>
    <w:rsid w:val="0052195F"/>
    <w:rsid w:val="0053496C"/>
    <w:rsid w:val="005400E2"/>
    <w:rsid w:val="005407C3"/>
    <w:rsid w:val="0054539B"/>
    <w:rsid w:val="005463B2"/>
    <w:rsid w:val="0054670A"/>
    <w:rsid w:val="0054769D"/>
    <w:rsid w:val="00547DC4"/>
    <w:rsid w:val="005617E1"/>
    <w:rsid w:val="00567D92"/>
    <w:rsid w:val="00577B13"/>
    <w:rsid w:val="00582D4A"/>
    <w:rsid w:val="00585C7C"/>
    <w:rsid w:val="0058603B"/>
    <w:rsid w:val="00590D30"/>
    <w:rsid w:val="005917AD"/>
    <w:rsid w:val="005A7A43"/>
    <w:rsid w:val="005C2DDE"/>
    <w:rsid w:val="005C5C91"/>
    <w:rsid w:val="005C6D1A"/>
    <w:rsid w:val="005D1BAF"/>
    <w:rsid w:val="005E2FAD"/>
    <w:rsid w:val="005E7B5A"/>
    <w:rsid w:val="005F113E"/>
    <w:rsid w:val="005F2B8E"/>
    <w:rsid w:val="00602788"/>
    <w:rsid w:val="00604C12"/>
    <w:rsid w:val="00611291"/>
    <w:rsid w:val="00612868"/>
    <w:rsid w:val="006143B8"/>
    <w:rsid w:val="0063228F"/>
    <w:rsid w:val="00637181"/>
    <w:rsid w:val="00641C27"/>
    <w:rsid w:val="0064208B"/>
    <w:rsid w:val="00643729"/>
    <w:rsid w:val="00647ACE"/>
    <w:rsid w:val="0065530E"/>
    <w:rsid w:val="00662C44"/>
    <w:rsid w:val="00671C3C"/>
    <w:rsid w:val="006721D1"/>
    <w:rsid w:val="00673CC1"/>
    <w:rsid w:val="006840EA"/>
    <w:rsid w:val="00690B8F"/>
    <w:rsid w:val="00697973"/>
    <w:rsid w:val="006A0657"/>
    <w:rsid w:val="006B1220"/>
    <w:rsid w:val="006B150B"/>
    <w:rsid w:val="006B30B8"/>
    <w:rsid w:val="006B4313"/>
    <w:rsid w:val="006C120B"/>
    <w:rsid w:val="006C18E9"/>
    <w:rsid w:val="006C1D9D"/>
    <w:rsid w:val="006D049D"/>
    <w:rsid w:val="006D372F"/>
    <w:rsid w:val="006D51A6"/>
    <w:rsid w:val="006E1C2D"/>
    <w:rsid w:val="006E2CEF"/>
    <w:rsid w:val="006E4247"/>
    <w:rsid w:val="006E4895"/>
    <w:rsid w:val="006F1EA2"/>
    <w:rsid w:val="006F3C9C"/>
    <w:rsid w:val="006F402C"/>
    <w:rsid w:val="006F51E9"/>
    <w:rsid w:val="00705576"/>
    <w:rsid w:val="007064C6"/>
    <w:rsid w:val="00706DD2"/>
    <w:rsid w:val="00707B33"/>
    <w:rsid w:val="00720C98"/>
    <w:rsid w:val="00722C81"/>
    <w:rsid w:val="00725A2A"/>
    <w:rsid w:val="00727A58"/>
    <w:rsid w:val="007310B4"/>
    <w:rsid w:val="00750676"/>
    <w:rsid w:val="00750768"/>
    <w:rsid w:val="007507F0"/>
    <w:rsid w:val="00751678"/>
    <w:rsid w:val="00754A49"/>
    <w:rsid w:val="00764390"/>
    <w:rsid w:val="00771B92"/>
    <w:rsid w:val="00772709"/>
    <w:rsid w:val="00774A6B"/>
    <w:rsid w:val="00775066"/>
    <w:rsid w:val="00785D04"/>
    <w:rsid w:val="007916FB"/>
    <w:rsid w:val="00791E15"/>
    <w:rsid w:val="007929C0"/>
    <w:rsid w:val="007A309E"/>
    <w:rsid w:val="007A5FE6"/>
    <w:rsid w:val="007C4DCB"/>
    <w:rsid w:val="007D0BAF"/>
    <w:rsid w:val="007D4FD5"/>
    <w:rsid w:val="007E391B"/>
    <w:rsid w:val="0080503B"/>
    <w:rsid w:val="00807A28"/>
    <w:rsid w:val="00810214"/>
    <w:rsid w:val="00811511"/>
    <w:rsid w:val="008231D0"/>
    <w:rsid w:val="008314FA"/>
    <w:rsid w:val="00831841"/>
    <w:rsid w:val="008347B6"/>
    <w:rsid w:val="00836EA6"/>
    <w:rsid w:val="00845DED"/>
    <w:rsid w:val="00870422"/>
    <w:rsid w:val="008711BA"/>
    <w:rsid w:val="00887746"/>
    <w:rsid w:val="00890B93"/>
    <w:rsid w:val="00896233"/>
    <w:rsid w:val="008A22AC"/>
    <w:rsid w:val="008B4F58"/>
    <w:rsid w:val="008C5D17"/>
    <w:rsid w:val="008F070A"/>
    <w:rsid w:val="008F1633"/>
    <w:rsid w:val="00913CC4"/>
    <w:rsid w:val="00917ACF"/>
    <w:rsid w:val="009261E9"/>
    <w:rsid w:val="00933E1F"/>
    <w:rsid w:val="00935CA2"/>
    <w:rsid w:val="00936CF7"/>
    <w:rsid w:val="00940BDC"/>
    <w:rsid w:val="00944CD9"/>
    <w:rsid w:val="00944FA5"/>
    <w:rsid w:val="00945E2A"/>
    <w:rsid w:val="0095123C"/>
    <w:rsid w:val="0095150D"/>
    <w:rsid w:val="00951898"/>
    <w:rsid w:val="00956033"/>
    <w:rsid w:val="0095628D"/>
    <w:rsid w:val="0096215E"/>
    <w:rsid w:val="00971578"/>
    <w:rsid w:val="00976F01"/>
    <w:rsid w:val="009819F8"/>
    <w:rsid w:val="00995F9F"/>
    <w:rsid w:val="00996954"/>
    <w:rsid w:val="009969C7"/>
    <w:rsid w:val="009974F6"/>
    <w:rsid w:val="009A21A8"/>
    <w:rsid w:val="009C1997"/>
    <w:rsid w:val="009C67E7"/>
    <w:rsid w:val="009D5A0C"/>
    <w:rsid w:val="009D70C2"/>
    <w:rsid w:val="009E38BE"/>
    <w:rsid w:val="009F045A"/>
    <w:rsid w:val="009F1E0D"/>
    <w:rsid w:val="009F2B76"/>
    <w:rsid w:val="00A02E9E"/>
    <w:rsid w:val="00A07A14"/>
    <w:rsid w:val="00A07A49"/>
    <w:rsid w:val="00A10800"/>
    <w:rsid w:val="00A12090"/>
    <w:rsid w:val="00A1496A"/>
    <w:rsid w:val="00A2454B"/>
    <w:rsid w:val="00A33BBE"/>
    <w:rsid w:val="00A36392"/>
    <w:rsid w:val="00A41586"/>
    <w:rsid w:val="00A4600F"/>
    <w:rsid w:val="00A50133"/>
    <w:rsid w:val="00A55779"/>
    <w:rsid w:val="00A62C5E"/>
    <w:rsid w:val="00A744AF"/>
    <w:rsid w:val="00A763D8"/>
    <w:rsid w:val="00A82345"/>
    <w:rsid w:val="00A86E97"/>
    <w:rsid w:val="00A97BA8"/>
    <w:rsid w:val="00AA0A60"/>
    <w:rsid w:val="00AA7FFE"/>
    <w:rsid w:val="00AB1BC0"/>
    <w:rsid w:val="00AB26DA"/>
    <w:rsid w:val="00AB4D67"/>
    <w:rsid w:val="00AB58F2"/>
    <w:rsid w:val="00AB61EB"/>
    <w:rsid w:val="00AC21BF"/>
    <w:rsid w:val="00AD7768"/>
    <w:rsid w:val="00AD78FD"/>
    <w:rsid w:val="00AE4030"/>
    <w:rsid w:val="00AE410E"/>
    <w:rsid w:val="00AE6171"/>
    <w:rsid w:val="00AE69F0"/>
    <w:rsid w:val="00AF3821"/>
    <w:rsid w:val="00AF4814"/>
    <w:rsid w:val="00B01F45"/>
    <w:rsid w:val="00B02210"/>
    <w:rsid w:val="00B05FE6"/>
    <w:rsid w:val="00B1713B"/>
    <w:rsid w:val="00B21462"/>
    <w:rsid w:val="00B21822"/>
    <w:rsid w:val="00B22457"/>
    <w:rsid w:val="00B23A01"/>
    <w:rsid w:val="00B277E6"/>
    <w:rsid w:val="00B31928"/>
    <w:rsid w:val="00B447B3"/>
    <w:rsid w:val="00B47BAB"/>
    <w:rsid w:val="00B751EF"/>
    <w:rsid w:val="00B85B71"/>
    <w:rsid w:val="00B91239"/>
    <w:rsid w:val="00B9322C"/>
    <w:rsid w:val="00B95313"/>
    <w:rsid w:val="00B96D96"/>
    <w:rsid w:val="00BB0B22"/>
    <w:rsid w:val="00BB64B2"/>
    <w:rsid w:val="00BB69EE"/>
    <w:rsid w:val="00BB7431"/>
    <w:rsid w:val="00BC0DA9"/>
    <w:rsid w:val="00BC25A4"/>
    <w:rsid w:val="00BC2B99"/>
    <w:rsid w:val="00BD12BC"/>
    <w:rsid w:val="00BD2129"/>
    <w:rsid w:val="00BD6C62"/>
    <w:rsid w:val="00BE0A82"/>
    <w:rsid w:val="00BE0B63"/>
    <w:rsid w:val="00BE276F"/>
    <w:rsid w:val="00BF1034"/>
    <w:rsid w:val="00C07CE5"/>
    <w:rsid w:val="00C16F4B"/>
    <w:rsid w:val="00C23B23"/>
    <w:rsid w:val="00C24A00"/>
    <w:rsid w:val="00C27D74"/>
    <w:rsid w:val="00C307E0"/>
    <w:rsid w:val="00C35DA1"/>
    <w:rsid w:val="00C4021E"/>
    <w:rsid w:val="00C44634"/>
    <w:rsid w:val="00C4560D"/>
    <w:rsid w:val="00C500CC"/>
    <w:rsid w:val="00C51AA8"/>
    <w:rsid w:val="00C54044"/>
    <w:rsid w:val="00C60115"/>
    <w:rsid w:val="00C6160F"/>
    <w:rsid w:val="00C61C1E"/>
    <w:rsid w:val="00C7666D"/>
    <w:rsid w:val="00C76761"/>
    <w:rsid w:val="00C832E1"/>
    <w:rsid w:val="00C87ECE"/>
    <w:rsid w:val="00C87EFF"/>
    <w:rsid w:val="00CA616B"/>
    <w:rsid w:val="00CB335F"/>
    <w:rsid w:val="00CD2081"/>
    <w:rsid w:val="00CD3637"/>
    <w:rsid w:val="00CD4C62"/>
    <w:rsid w:val="00CD5E81"/>
    <w:rsid w:val="00CF05E2"/>
    <w:rsid w:val="00CF2AB1"/>
    <w:rsid w:val="00CF6B98"/>
    <w:rsid w:val="00D0660C"/>
    <w:rsid w:val="00D0748A"/>
    <w:rsid w:val="00D16290"/>
    <w:rsid w:val="00D2138C"/>
    <w:rsid w:val="00D21711"/>
    <w:rsid w:val="00D22ACD"/>
    <w:rsid w:val="00D25790"/>
    <w:rsid w:val="00D33070"/>
    <w:rsid w:val="00D463E8"/>
    <w:rsid w:val="00D47A32"/>
    <w:rsid w:val="00D501AD"/>
    <w:rsid w:val="00D51E79"/>
    <w:rsid w:val="00D608AA"/>
    <w:rsid w:val="00D60FD8"/>
    <w:rsid w:val="00D6271E"/>
    <w:rsid w:val="00D67626"/>
    <w:rsid w:val="00D71C86"/>
    <w:rsid w:val="00D7564F"/>
    <w:rsid w:val="00D77FB3"/>
    <w:rsid w:val="00D8351D"/>
    <w:rsid w:val="00D850ED"/>
    <w:rsid w:val="00D878D4"/>
    <w:rsid w:val="00D93EAC"/>
    <w:rsid w:val="00D95C6C"/>
    <w:rsid w:val="00DA14BB"/>
    <w:rsid w:val="00DB0675"/>
    <w:rsid w:val="00DB0F5B"/>
    <w:rsid w:val="00DC7138"/>
    <w:rsid w:val="00DC7328"/>
    <w:rsid w:val="00DD7A60"/>
    <w:rsid w:val="00DE7739"/>
    <w:rsid w:val="00DE7958"/>
    <w:rsid w:val="00DF4DC6"/>
    <w:rsid w:val="00E028DC"/>
    <w:rsid w:val="00E07F57"/>
    <w:rsid w:val="00E17439"/>
    <w:rsid w:val="00E215E0"/>
    <w:rsid w:val="00E25486"/>
    <w:rsid w:val="00E359E1"/>
    <w:rsid w:val="00E510B2"/>
    <w:rsid w:val="00E717DB"/>
    <w:rsid w:val="00E718BF"/>
    <w:rsid w:val="00E72ACF"/>
    <w:rsid w:val="00E8465C"/>
    <w:rsid w:val="00E86158"/>
    <w:rsid w:val="00E90569"/>
    <w:rsid w:val="00E95817"/>
    <w:rsid w:val="00EA069D"/>
    <w:rsid w:val="00EA5A69"/>
    <w:rsid w:val="00EA6238"/>
    <w:rsid w:val="00EA70BD"/>
    <w:rsid w:val="00EA7B31"/>
    <w:rsid w:val="00EB1732"/>
    <w:rsid w:val="00EB5D5C"/>
    <w:rsid w:val="00EC3A2D"/>
    <w:rsid w:val="00EC749A"/>
    <w:rsid w:val="00ED20A7"/>
    <w:rsid w:val="00ED6A6B"/>
    <w:rsid w:val="00EE44AB"/>
    <w:rsid w:val="00EE67C9"/>
    <w:rsid w:val="00EF63F4"/>
    <w:rsid w:val="00F00ADF"/>
    <w:rsid w:val="00F05A98"/>
    <w:rsid w:val="00F14E84"/>
    <w:rsid w:val="00F21424"/>
    <w:rsid w:val="00F21BF2"/>
    <w:rsid w:val="00F22769"/>
    <w:rsid w:val="00F23939"/>
    <w:rsid w:val="00F24F60"/>
    <w:rsid w:val="00F33692"/>
    <w:rsid w:val="00F33E35"/>
    <w:rsid w:val="00F43AF4"/>
    <w:rsid w:val="00F473B6"/>
    <w:rsid w:val="00F5263D"/>
    <w:rsid w:val="00F53C2D"/>
    <w:rsid w:val="00F62FCA"/>
    <w:rsid w:val="00F651D5"/>
    <w:rsid w:val="00F67097"/>
    <w:rsid w:val="00F67E43"/>
    <w:rsid w:val="00F715CF"/>
    <w:rsid w:val="00F71D4A"/>
    <w:rsid w:val="00F77BB9"/>
    <w:rsid w:val="00F941DF"/>
    <w:rsid w:val="00F9602D"/>
    <w:rsid w:val="00F979F5"/>
    <w:rsid w:val="00FA44BE"/>
    <w:rsid w:val="00FA6C45"/>
    <w:rsid w:val="00FB359A"/>
    <w:rsid w:val="00FC04D0"/>
    <w:rsid w:val="00FC3B7B"/>
    <w:rsid w:val="00FD1238"/>
    <w:rsid w:val="00FD1A8B"/>
    <w:rsid w:val="00FD38D7"/>
    <w:rsid w:val="00FD7D7D"/>
    <w:rsid w:val="00FE3D5F"/>
    <w:rsid w:val="00FF0F9B"/>
    <w:rsid w:val="00FF59D1"/>
    <w:rsid w:val="00FF621C"/>
    <w:rsid w:val="1CBE51EC"/>
    <w:rsid w:val="31EE203A"/>
    <w:rsid w:val="39D43083"/>
    <w:rsid w:val="5470322E"/>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03BAE3B"/>
  <w15:docId w15:val="{644D6CFE-8826-4F88-A3FA-FEBA07388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heme="minorHAnsi" w:eastAsiaTheme="minorHAnsi" w:hAnsiTheme="minorHAnsi" w:cstheme="minorBidi"/>
      <w:kern w:val="2"/>
      <w:sz w:val="22"/>
      <w:szCs w:val="22"/>
      <w:lang w:val="vi-VN"/>
      <w14:ligatures w14:val="standardContextual"/>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qFormat/>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qFormat/>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1"/>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qFormat/>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fontstyle01">
    <w:name w:val="fontstyle01"/>
    <w:basedOn w:val="DefaultParagraphFont"/>
    <w:qFormat/>
    <w:rPr>
      <w:rFonts w:ascii="TimesNewRomanPSMT" w:hAnsi="TimesNewRomanPSMT" w:hint="default"/>
      <w:color w:val="000000"/>
      <w:sz w:val="28"/>
      <w:szCs w:val="28"/>
    </w:rPr>
  </w:style>
  <w:style w:type="paragraph" w:styleId="Header">
    <w:name w:val="header"/>
    <w:basedOn w:val="Normal"/>
    <w:link w:val="HeaderChar"/>
    <w:uiPriority w:val="99"/>
    <w:unhideWhenUsed/>
    <w:rsid w:val="006128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2868"/>
    <w:rPr>
      <w:rFonts w:asciiTheme="minorHAnsi" w:eastAsiaTheme="minorHAnsi" w:hAnsiTheme="minorHAnsi" w:cstheme="minorBidi"/>
      <w:kern w:val="2"/>
      <w:sz w:val="22"/>
      <w:szCs w:val="22"/>
      <w:lang w:val="vi-VN"/>
      <w14:ligatures w14:val="standardContextual"/>
    </w:rPr>
  </w:style>
  <w:style w:type="paragraph" w:styleId="Footer">
    <w:name w:val="footer"/>
    <w:basedOn w:val="Normal"/>
    <w:link w:val="FooterChar"/>
    <w:uiPriority w:val="99"/>
    <w:unhideWhenUsed/>
    <w:rsid w:val="006128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2868"/>
    <w:rPr>
      <w:rFonts w:asciiTheme="minorHAnsi" w:eastAsiaTheme="minorHAnsi" w:hAnsiTheme="minorHAnsi" w:cstheme="minorBidi"/>
      <w:kern w:val="2"/>
      <w:sz w:val="22"/>
      <w:szCs w:val="22"/>
      <w:lang w:val="vi-VN"/>
      <w14:ligatures w14:val="standardContextual"/>
    </w:rPr>
  </w:style>
  <w:style w:type="character" w:styleId="Hyperlink">
    <w:name w:val="Hyperlink"/>
    <w:basedOn w:val="DefaultParagraphFont"/>
    <w:uiPriority w:val="99"/>
    <w:unhideWhenUsed/>
    <w:rsid w:val="00EA70BD"/>
    <w:rPr>
      <w:color w:val="0563C1" w:themeColor="hyperlink"/>
      <w:u w:val="single"/>
    </w:rPr>
  </w:style>
  <w:style w:type="character" w:customStyle="1" w:styleId="UnresolvedMention1">
    <w:name w:val="Unresolved Mention1"/>
    <w:basedOn w:val="DefaultParagraphFont"/>
    <w:uiPriority w:val="99"/>
    <w:semiHidden/>
    <w:unhideWhenUsed/>
    <w:rsid w:val="00EA70BD"/>
    <w:rPr>
      <w:color w:val="605E5C"/>
      <w:shd w:val="clear" w:color="auto" w:fill="E1DFDD"/>
    </w:rPr>
  </w:style>
  <w:style w:type="paragraph" w:styleId="NormalWeb">
    <w:name w:val="Normal (Web)"/>
    <w:aliases w:val="Char Char Char,Char Char, Char Char Char, Char Char,Char Char Char Char Char Char Char Char Char Char,Char Char Char Char Char Char Char Char Char Char Char,Обычный (веб)1,Обычный (веб) Знак,Обычный (веб) Знак1,Обычный (веб) Знак Зна,Char8"/>
    <w:basedOn w:val="Normal"/>
    <w:link w:val="NormalWebChar"/>
    <w:uiPriority w:val="99"/>
    <w:unhideWhenUsed/>
    <w:qFormat/>
    <w:rsid w:val="00B1713B"/>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NormalWebChar">
    <w:name w:val="Normal (Web) Char"/>
    <w:aliases w:val="Char Char Char Char,Char Char Char1, Char Char Char Char, Char Char Char1,Char Char Char Char Char Char Char Char Char Char Char1,Char Char Char Char Char Char Char Char Char Char Char Char,Обычный (веб)1 Char,Обычный (веб) Знак Char"/>
    <w:link w:val="NormalWeb"/>
    <w:uiPriority w:val="99"/>
    <w:locked/>
    <w:rsid w:val="00B1713B"/>
    <w:rPr>
      <w:rFonts w:eastAsia="Times New Roman"/>
      <w:sz w:val="24"/>
      <w:szCs w:val="24"/>
    </w:rPr>
  </w:style>
  <w:style w:type="character" w:customStyle="1" w:styleId="UnresolvedMention2">
    <w:name w:val="Unresolved Mention2"/>
    <w:basedOn w:val="DefaultParagraphFont"/>
    <w:uiPriority w:val="99"/>
    <w:semiHidden/>
    <w:unhideWhenUsed/>
    <w:rsid w:val="00775066"/>
    <w:rPr>
      <w:color w:val="605E5C"/>
      <w:shd w:val="clear" w:color="auto" w:fill="E1DFDD"/>
    </w:rPr>
  </w:style>
  <w:style w:type="table" w:customStyle="1" w:styleId="TableGrid1">
    <w:name w:val="Table Grid1"/>
    <w:basedOn w:val="TableNormal"/>
    <w:next w:val="TableGrid"/>
    <w:rsid w:val="008B4F58"/>
    <w:pPr>
      <w:suppressAutoHyphens/>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0454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63FDBD17-08FA-42FA-9E46-703BA30848E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1227</TotalTime>
  <Pages>9</Pages>
  <Words>2068</Words>
  <Characters>11794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TUONGVD</dc:creator>
  <cp:lastModifiedBy>Administrator</cp:lastModifiedBy>
  <cp:revision>451</cp:revision>
  <dcterms:created xsi:type="dcterms:W3CDTF">2025-08-01T09:22:00Z</dcterms:created>
  <dcterms:modified xsi:type="dcterms:W3CDTF">2026-06-26T07:52:00Z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00B9E82DFB6744B984C78EC9333B408A_12</vt:lpwstr>
  </property>
</Properties>
</file>